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left"/>
        <w:rPr>
          <w:rFonts w:ascii="STXingkai" w:eastAsia="STXingkai" w:cs="宋体"/>
          <w:kern w:val="0"/>
          <w:sz w:val="72"/>
          <w:szCs w:val="72"/>
        </w:rPr>
      </w:pPr>
      <w:bookmarkStart w:id="22" w:name="_GoBack"/>
      <w:bookmarkEnd w:id="22"/>
    </w:p>
    <w:p>
      <w:pPr>
        <w:autoSpaceDE w:val="0"/>
        <w:autoSpaceDN w:val="0"/>
        <w:adjustRightInd w:val="0"/>
        <w:jc w:val="left"/>
        <w:rPr>
          <w:rFonts w:ascii="STXingkai" w:eastAsia="STXingkai" w:cs="宋体"/>
          <w:kern w:val="0"/>
          <w:sz w:val="72"/>
          <w:szCs w:val="72"/>
        </w:rPr>
      </w:pPr>
    </w:p>
    <w:p>
      <w:pPr>
        <w:autoSpaceDE w:val="0"/>
        <w:autoSpaceDN w:val="0"/>
        <w:adjustRightInd w:val="0"/>
        <w:ind w:firstLine="2160" w:firstLineChars="300"/>
        <w:jc w:val="left"/>
        <w:rPr>
          <w:rFonts w:ascii="STXingkai" w:eastAsia="STXingkai" w:cs="宋体"/>
          <w:kern w:val="0"/>
          <w:sz w:val="72"/>
          <w:szCs w:val="72"/>
        </w:rPr>
      </w:pPr>
      <w:r>
        <w:rPr>
          <w:rFonts w:hint="eastAsia" w:ascii="STXingkai" w:eastAsia="STXingkai" w:cs="宋体"/>
          <w:kern w:val="0"/>
          <w:sz w:val="72"/>
          <w:szCs w:val="72"/>
        </w:rPr>
        <w:t>质量诚信报告</w:t>
      </w:r>
    </w:p>
    <w:p>
      <w:pPr>
        <w:autoSpaceDE w:val="0"/>
        <w:autoSpaceDN w:val="0"/>
        <w:adjustRightInd w:val="0"/>
        <w:ind w:firstLine="1040" w:firstLineChars="400"/>
        <w:jc w:val="left"/>
        <w:rPr>
          <w:rFonts w:ascii="STXingkai" w:eastAsia="STXingkai" w:cs="宋体"/>
          <w:kern w:val="0"/>
          <w:sz w:val="26"/>
          <w:szCs w:val="26"/>
        </w:rPr>
      </w:pPr>
    </w:p>
    <w:p>
      <w:pPr>
        <w:autoSpaceDE w:val="0"/>
        <w:autoSpaceDN w:val="0"/>
        <w:adjustRightInd w:val="0"/>
        <w:ind w:firstLine="3640" w:firstLineChars="1400"/>
        <w:jc w:val="left"/>
        <w:rPr>
          <w:rFonts w:ascii="STXingkai" w:eastAsia="STXingkai" w:cs="宋体"/>
          <w:kern w:val="0"/>
          <w:sz w:val="26"/>
          <w:szCs w:val="26"/>
        </w:rPr>
      </w:pPr>
    </w:p>
    <w:p>
      <w:pPr>
        <w:autoSpaceDE w:val="0"/>
        <w:autoSpaceDN w:val="0"/>
        <w:adjustRightInd w:val="0"/>
        <w:ind w:firstLine="3640" w:firstLineChars="1400"/>
        <w:jc w:val="left"/>
        <w:rPr>
          <w:rFonts w:ascii="STXingkai" w:eastAsia="STXingkai" w:cs="宋体"/>
          <w:kern w:val="0"/>
          <w:sz w:val="26"/>
          <w:szCs w:val="26"/>
        </w:rPr>
      </w:pPr>
    </w:p>
    <w:p>
      <w:pPr>
        <w:autoSpaceDE w:val="0"/>
        <w:autoSpaceDN w:val="0"/>
        <w:adjustRightInd w:val="0"/>
        <w:ind w:firstLine="3640" w:firstLineChars="1400"/>
        <w:jc w:val="left"/>
        <w:rPr>
          <w:rFonts w:ascii="STXingkai" w:eastAsia="STXingkai" w:cs="宋体"/>
          <w:kern w:val="0"/>
          <w:sz w:val="26"/>
          <w:szCs w:val="26"/>
        </w:rPr>
      </w:pPr>
    </w:p>
    <w:p>
      <w:pPr>
        <w:autoSpaceDE w:val="0"/>
        <w:autoSpaceDN w:val="0"/>
        <w:adjustRightInd w:val="0"/>
        <w:ind w:firstLine="3640" w:firstLineChars="1400"/>
        <w:jc w:val="left"/>
        <w:rPr>
          <w:rFonts w:ascii="STXingkai" w:eastAsia="STXingkai" w:cs="宋体"/>
          <w:kern w:val="0"/>
          <w:sz w:val="26"/>
          <w:szCs w:val="26"/>
        </w:rPr>
      </w:pPr>
    </w:p>
    <w:p>
      <w:pPr>
        <w:autoSpaceDE w:val="0"/>
        <w:autoSpaceDN w:val="0"/>
        <w:adjustRightInd w:val="0"/>
        <w:ind w:firstLine="3640" w:firstLineChars="1400"/>
        <w:jc w:val="left"/>
        <w:rPr>
          <w:rFonts w:ascii="STXingkai" w:eastAsia="STXingkai" w:cs="宋体"/>
          <w:kern w:val="0"/>
          <w:sz w:val="26"/>
          <w:szCs w:val="26"/>
        </w:rPr>
      </w:pPr>
    </w:p>
    <w:p>
      <w:pPr>
        <w:autoSpaceDE w:val="0"/>
        <w:autoSpaceDN w:val="0"/>
        <w:adjustRightInd w:val="0"/>
        <w:ind w:firstLine="3640" w:firstLineChars="1400"/>
        <w:jc w:val="left"/>
        <w:rPr>
          <w:rFonts w:ascii="STXingkai" w:eastAsia="STXingkai" w:cs="宋体"/>
          <w:kern w:val="0"/>
          <w:sz w:val="26"/>
          <w:szCs w:val="26"/>
        </w:rPr>
      </w:pPr>
    </w:p>
    <w:p>
      <w:pPr>
        <w:autoSpaceDE w:val="0"/>
        <w:autoSpaceDN w:val="0"/>
        <w:adjustRightInd w:val="0"/>
        <w:ind w:firstLine="3640" w:firstLineChars="1400"/>
        <w:jc w:val="left"/>
        <w:rPr>
          <w:rFonts w:ascii="STXingkai" w:eastAsia="STXingkai" w:cs="宋体"/>
          <w:kern w:val="0"/>
          <w:sz w:val="26"/>
          <w:szCs w:val="26"/>
        </w:rPr>
      </w:pPr>
    </w:p>
    <w:p>
      <w:pPr>
        <w:autoSpaceDE w:val="0"/>
        <w:autoSpaceDN w:val="0"/>
        <w:adjustRightInd w:val="0"/>
        <w:ind w:firstLine="3640" w:firstLineChars="1400"/>
        <w:jc w:val="left"/>
        <w:rPr>
          <w:rFonts w:ascii="STXingkai" w:eastAsia="STXingkai" w:cs="宋体"/>
          <w:kern w:val="0"/>
          <w:sz w:val="26"/>
          <w:szCs w:val="26"/>
        </w:rPr>
      </w:pPr>
    </w:p>
    <w:p>
      <w:pPr>
        <w:autoSpaceDE w:val="0"/>
        <w:autoSpaceDN w:val="0"/>
        <w:adjustRightInd w:val="0"/>
        <w:ind w:firstLine="3640" w:firstLineChars="1400"/>
        <w:jc w:val="left"/>
        <w:rPr>
          <w:rFonts w:ascii="STXingkai" w:eastAsia="STXingkai" w:cs="宋体"/>
          <w:kern w:val="0"/>
          <w:sz w:val="26"/>
          <w:szCs w:val="26"/>
        </w:rPr>
      </w:pPr>
    </w:p>
    <w:p>
      <w:pPr>
        <w:autoSpaceDE w:val="0"/>
        <w:autoSpaceDN w:val="0"/>
        <w:adjustRightInd w:val="0"/>
        <w:ind w:firstLine="3640" w:firstLineChars="1400"/>
        <w:jc w:val="left"/>
        <w:rPr>
          <w:rFonts w:ascii="STXingkai" w:eastAsia="STXingkai" w:cs="宋体"/>
          <w:kern w:val="0"/>
          <w:sz w:val="26"/>
          <w:szCs w:val="26"/>
        </w:rPr>
      </w:pPr>
    </w:p>
    <w:p>
      <w:pPr>
        <w:autoSpaceDE w:val="0"/>
        <w:autoSpaceDN w:val="0"/>
        <w:adjustRightInd w:val="0"/>
        <w:ind w:firstLine="2088" w:firstLineChars="400"/>
        <w:jc w:val="left"/>
        <w:rPr>
          <w:rFonts w:ascii="STXingkai" w:eastAsia="STXingkai"/>
          <w:b/>
          <w:sz w:val="52"/>
          <w:szCs w:val="52"/>
        </w:rPr>
      </w:pPr>
      <w:r>
        <w:rPr>
          <w:rFonts w:hint="eastAsia" w:ascii="STXingkai" w:eastAsia="STXingkai"/>
          <w:b/>
          <w:sz w:val="52"/>
          <w:szCs w:val="52"/>
        </w:rPr>
        <w:t>浙江王派智能装备有限公司</w:t>
      </w:r>
    </w:p>
    <w:p>
      <w:pPr>
        <w:autoSpaceDE w:val="0"/>
        <w:autoSpaceDN w:val="0"/>
        <w:adjustRightInd w:val="0"/>
        <w:ind w:firstLine="3654" w:firstLineChars="700"/>
        <w:jc w:val="left"/>
        <w:rPr>
          <w:rFonts w:ascii="宋体" w:hAnsi="Calibri" w:eastAsia="宋体" w:cs="宋体"/>
          <w:kern w:val="0"/>
          <w:sz w:val="26"/>
          <w:szCs w:val="26"/>
        </w:rPr>
      </w:pPr>
      <w:r>
        <w:rPr>
          <w:rFonts w:hint="eastAsia" w:ascii="STXingkai" w:eastAsia="STXingkai"/>
          <w:b/>
          <w:sz w:val="52"/>
          <w:szCs w:val="52"/>
        </w:rPr>
        <w:t>2020年</w:t>
      </w:r>
      <w:r>
        <w:rPr>
          <w:rFonts w:ascii="STXingkai" w:eastAsia="STXingkai"/>
          <w:b/>
          <w:sz w:val="52"/>
          <w:szCs w:val="52"/>
        </w:rPr>
        <w:t>6</w:t>
      </w:r>
      <w:r>
        <w:rPr>
          <w:rFonts w:hint="eastAsia" w:ascii="STXingkai" w:eastAsia="STXingkai"/>
          <w:b/>
          <w:sz w:val="52"/>
          <w:szCs w:val="52"/>
        </w:rPr>
        <w:t>月</w:t>
      </w: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spacing w:before="156" w:beforeLines="50" w:line="400" w:lineRule="exact"/>
        <w:ind w:firstLine="3600" w:firstLineChars="750"/>
        <w:jc w:val="left"/>
        <w:rPr>
          <w:rFonts w:ascii="黑体" w:eastAsia="黑体" w:cs="黑体"/>
          <w:kern w:val="0"/>
          <w:sz w:val="48"/>
          <w:szCs w:val="48"/>
        </w:rPr>
      </w:pPr>
    </w:p>
    <w:p>
      <w:pPr>
        <w:autoSpaceDE w:val="0"/>
        <w:autoSpaceDN w:val="0"/>
        <w:adjustRightInd w:val="0"/>
        <w:spacing w:before="156" w:beforeLines="50" w:line="400" w:lineRule="exact"/>
        <w:ind w:firstLine="3360" w:firstLineChars="700"/>
        <w:jc w:val="left"/>
        <w:rPr>
          <w:rFonts w:ascii="宋体" w:cs="宋体"/>
          <w:kern w:val="0"/>
          <w:sz w:val="48"/>
          <w:szCs w:val="48"/>
        </w:rPr>
      </w:pPr>
      <w:r>
        <w:rPr>
          <w:rFonts w:hint="eastAsia" w:ascii="黑体" w:eastAsia="黑体" w:cs="黑体"/>
          <w:kern w:val="0"/>
          <w:sz w:val="48"/>
          <w:szCs w:val="48"/>
        </w:rPr>
        <w:t>郑重声明</w:t>
      </w:r>
    </w:p>
    <w:p>
      <w:pPr>
        <w:autoSpaceDE w:val="0"/>
        <w:autoSpaceDN w:val="0"/>
        <w:adjustRightInd w:val="0"/>
        <w:spacing w:line="400" w:lineRule="exact"/>
        <w:ind w:firstLine="1040" w:firstLineChars="400"/>
        <w:jc w:val="left"/>
        <w:rPr>
          <w:rFonts w:ascii="宋体" w:cs="宋体"/>
          <w:kern w:val="0"/>
          <w:sz w:val="26"/>
          <w:szCs w:val="26"/>
        </w:rPr>
      </w:pPr>
    </w:p>
    <w:p>
      <w:pPr>
        <w:autoSpaceDE w:val="0"/>
        <w:autoSpaceDN w:val="0"/>
        <w:adjustRightInd w:val="0"/>
        <w:spacing w:line="400" w:lineRule="exact"/>
        <w:ind w:firstLine="1040" w:firstLineChars="400"/>
        <w:jc w:val="left"/>
        <w:rPr>
          <w:rFonts w:ascii="宋体" w:cs="宋体"/>
          <w:kern w:val="0"/>
          <w:sz w:val="26"/>
          <w:szCs w:val="26"/>
        </w:rPr>
      </w:pPr>
    </w:p>
    <w:p>
      <w:pPr>
        <w:autoSpaceDE w:val="0"/>
        <w:autoSpaceDN w:val="0"/>
        <w:adjustRightInd w:val="0"/>
        <w:spacing w:line="520" w:lineRule="exact"/>
        <w:ind w:firstLine="560" w:firstLineChars="200"/>
        <w:jc w:val="left"/>
        <w:rPr>
          <w:rFonts w:ascii="宋体" w:cs="宋体"/>
          <w:kern w:val="0"/>
          <w:sz w:val="28"/>
          <w:szCs w:val="28"/>
        </w:rPr>
      </w:pPr>
      <w:r>
        <w:rPr>
          <w:rFonts w:hint="eastAsia" w:ascii="宋体" w:cs="宋体"/>
          <w:kern w:val="0"/>
          <w:sz w:val="28"/>
          <w:szCs w:val="28"/>
        </w:rPr>
        <w:t>本公司出具的质量诚信报告，是依据国家有关质量法律、法规、规章及相关行业质量标准、规范等进行撰写。报告中关于公司质量诚信和质量管理情况是公司现状的真实反映，本公司对报告内容的客观性负责，对相关论述和结论真实性和科学性负责。</w:t>
      </w: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400" w:lineRule="exact"/>
        <w:jc w:val="right"/>
        <w:rPr>
          <w:rFonts w:ascii="宋体" w:cs="宋体"/>
          <w:kern w:val="0"/>
          <w:sz w:val="28"/>
          <w:szCs w:val="28"/>
        </w:rPr>
      </w:pPr>
      <w:r>
        <w:rPr>
          <w:rFonts w:hint="eastAsia" w:ascii="宋体" w:hAnsi="宋体"/>
          <w:sz w:val="28"/>
          <w:szCs w:val="28"/>
        </w:rPr>
        <w:t>浙江王派智能装备有限公司</w:t>
      </w: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ind w:right="1040"/>
        <w:rPr>
          <w:rFonts w:ascii="黑体" w:eastAsia="黑体" w:cs="黑体"/>
          <w:color w:val="000000"/>
          <w:kern w:val="0"/>
          <w:sz w:val="26"/>
          <w:szCs w:val="26"/>
        </w:rPr>
      </w:pPr>
    </w:p>
    <w:p>
      <w:pPr>
        <w:spacing w:line="400" w:lineRule="exact"/>
        <w:ind w:right="1040"/>
        <w:rPr>
          <w:rFonts w:ascii="黑体" w:eastAsia="黑体" w:cs="黑体"/>
          <w:color w:val="000000"/>
          <w:kern w:val="0"/>
          <w:sz w:val="26"/>
          <w:szCs w:val="26"/>
        </w:rPr>
      </w:pPr>
    </w:p>
    <w:p>
      <w:pPr>
        <w:spacing w:line="400" w:lineRule="exact"/>
        <w:ind w:right="1040"/>
        <w:rPr>
          <w:rFonts w:ascii="宋体" w:cs="宋体"/>
          <w:kern w:val="0"/>
          <w:sz w:val="28"/>
          <w:szCs w:val="28"/>
        </w:rPr>
      </w:pPr>
      <w:r>
        <w:rPr>
          <w:rFonts w:hint="eastAsia" w:ascii="黑体" w:eastAsia="黑体" w:cs="黑体"/>
          <w:color w:val="000000"/>
          <w:kern w:val="0"/>
          <w:sz w:val="26"/>
          <w:szCs w:val="26"/>
        </w:rPr>
        <w:t>组织范围：</w:t>
      </w:r>
      <w:r>
        <w:rPr>
          <w:rFonts w:hint="eastAsia" w:ascii="宋体" w:hAnsi="宋体"/>
          <w:sz w:val="28"/>
          <w:szCs w:val="28"/>
        </w:rPr>
        <w:t>浙江王派智能装备有限公司</w:t>
      </w:r>
    </w:p>
    <w:p>
      <w:pPr>
        <w:spacing w:line="520" w:lineRule="exact"/>
        <w:rPr>
          <w:rFonts w:ascii="宋体" w:cs="宋体"/>
          <w:color w:val="000000"/>
          <w:kern w:val="0"/>
          <w:sz w:val="26"/>
          <w:szCs w:val="26"/>
        </w:rPr>
      </w:pPr>
      <w:r>
        <w:rPr>
          <w:rFonts w:hint="eastAsia" w:ascii="黑体" w:eastAsia="黑体" w:cs="黑体"/>
          <w:color w:val="000000"/>
          <w:kern w:val="0"/>
          <w:sz w:val="26"/>
          <w:szCs w:val="26"/>
        </w:rPr>
        <w:t>报告时间：</w:t>
      </w:r>
      <w:r>
        <w:rPr>
          <w:rFonts w:cs="ËÎÌå" w:asciiTheme="minorEastAsia" w:hAnsiTheme="minorEastAsia"/>
          <w:color w:val="000000"/>
          <w:kern w:val="0"/>
          <w:sz w:val="26"/>
          <w:szCs w:val="26"/>
        </w:rPr>
        <w:t>2019年1</w:t>
      </w:r>
      <w:r>
        <w:rPr>
          <w:rFonts w:hint="eastAsia" w:cs="宋体" w:asciiTheme="minorEastAsia" w:hAnsiTheme="minorEastAsia"/>
          <w:color w:val="000000"/>
          <w:kern w:val="0"/>
          <w:sz w:val="26"/>
          <w:szCs w:val="26"/>
        </w:rPr>
        <w:t>月1日至</w:t>
      </w:r>
      <w:r>
        <w:rPr>
          <w:rFonts w:cs="ËÎÌå" w:asciiTheme="minorEastAsia" w:hAnsiTheme="minorEastAsia"/>
          <w:color w:val="000000"/>
          <w:kern w:val="0"/>
          <w:sz w:val="26"/>
          <w:szCs w:val="26"/>
        </w:rPr>
        <w:t>2019年12</w:t>
      </w:r>
      <w:r>
        <w:rPr>
          <w:rFonts w:hint="eastAsia" w:cs="宋体" w:asciiTheme="minorEastAsia" w:hAnsiTheme="minorEastAsia"/>
          <w:color w:val="000000"/>
          <w:kern w:val="0"/>
          <w:sz w:val="26"/>
          <w:szCs w:val="26"/>
        </w:rPr>
        <w:t>月3</w:t>
      </w:r>
      <w:r>
        <w:rPr>
          <w:rFonts w:cs="宋体" w:asciiTheme="minorEastAsia" w:hAnsiTheme="minorEastAsia"/>
          <w:color w:val="000000"/>
          <w:kern w:val="0"/>
          <w:sz w:val="26"/>
          <w:szCs w:val="26"/>
        </w:rPr>
        <w:t>1</w:t>
      </w:r>
      <w:r>
        <w:rPr>
          <w:rFonts w:hint="eastAsia" w:cs="宋体" w:asciiTheme="minorEastAsia" w:hAnsiTheme="minorEastAsia"/>
          <w:color w:val="000000"/>
          <w:kern w:val="0"/>
          <w:sz w:val="26"/>
          <w:szCs w:val="26"/>
        </w:rPr>
        <w:t>日</w:t>
      </w:r>
    </w:p>
    <w:p>
      <w:pPr>
        <w:autoSpaceDE w:val="0"/>
        <w:autoSpaceDN w:val="0"/>
        <w:adjustRightInd w:val="0"/>
        <w:spacing w:line="500" w:lineRule="exact"/>
        <w:jc w:val="left"/>
        <w:rPr>
          <w:rFonts w:ascii="宋体" w:cs="宋体"/>
          <w:color w:val="000000"/>
          <w:kern w:val="0"/>
          <w:sz w:val="26"/>
          <w:szCs w:val="26"/>
        </w:rPr>
      </w:pPr>
      <w:r>
        <w:rPr>
          <w:rFonts w:hint="eastAsia" w:ascii="黑体" w:eastAsia="黑体" w:cs="黑体"/>
          <w:color w:val="000000"/>
          <w:kern w:val="0"/>
          <w:sz w:val="26"/>
          <w:szCs w:val="26"/>
        </w:rPr>
        <w:t>发布周期</w:t>
      </w:r>
      <w:r>
        <w:rPr>
          <w:rFonts w:ascii="ºÚÌå" w:hAnsi="ºÚÌå" w:eastAsia="黑体" w:cs="ºÚÌå"/>
          <w:color w:val="000000"/>
          <w:kern w:val="0"/>
          <w:sz w:val="26"/>
          <w:szCs w:val="26"/>
        </w:rPr>
        <w:t>:</w:t>
      </w:r>
      <w:r>
        <w:rPr>
          <w:rFonts w:hint="eastAsia" w:ascii="宋体" w:cs="宋体"/>
          <w:color w:val="000000"/>
          <w:kern w:val="0"/>
          <w:sz w:val="26"/>
          <w:szCs w:val="26"/>
        </w:rPr>
        <w:t>一年</w:t>
      </w:r>
    </w:p>
    <w:p>
      <w:pPr>
        <w:autoSpaceDE w:val="0"/>
        <w:autoSpaceDN w:val="0"/>
        <w:adjustRightInd w:val="0"/>
        <w:spacing w:line="360" w:lineRule="auto"/>
        <w:jc w:val="left"/>
        <w:rPr>
          <w:rFonts w:ascii="EHKHQN+ËÎÌå" w:hAnsi="EHKHQN+ËÎÌå" w:cs="EHKHQN+ËÎÌå"/>
          <w:color w:val="000000"/>
          <w:sz w:val="28"/>
          <w:szCs w:val="28"/>
        </w:rPr>
      </w:pPr>
      <w:r>
        <w:rPr>
          <w:rFonts w:hint="eastAsia" w:ascii="黑体" w:eastAsia="黑体" w:cs="黑体"/>
          <w:color w:val="000000"/>
          <w:kern w:val="0"/>
          <w:sz w:val="26"/>
          <w:szCs w:val="26"/>
        </w:rPr>
        <w:t>报告获取方式</w:t>
      </w:r>
      <w:r>
        <w:rPr>
          <w:rFonts w:ascii="ºÚÌå" w:hAnsi="ºÚÌå" w:eastAsia="黑体" w:cs="ºÚÌå"/>
          <w:color w:val="000000"/>
          <w:kern w:val="0"/>
          <w:sz w:val="26"/>
          <w:szCs w:val="26"/>
        </w:rPr>
        <w:t>:</w:t>
      </w:r>
      <w:r>
        <w:rPr>
          <w:rFonts w:hint="eastAsia" w:ascii="宋体" w:cs="宋体"/>
          <w:kern w:val="0"/>
          <w:sz w:val="28"/>
          <w:szCs w:val="28"/>
        </w:rPr>
        <w:t>通过公司网</w:t>
      </w:r>
      <w:r>
        <w:rPr>
          <w:rFonts w:hint="eastAsia" w:ascii="EHKHQN+ËÎÌå" w:hAnsi="EHKHQN+ËÎÌå" w:cs="EHKHQN+ËÎÌå"/>
          <w:color w:val="000000"/>
          <w:sz w:val="28"/>
          <w:szCs w:val="28"/>
        </w:rPr>
        <w:t>站</w:t>
      </w:r>
      <w:r>
        <w:rPr>
          <w:rFonts w:ascii="EHKHQN+ËÎÌå" w:hAnsi="EHKHQN+ËÎÌå" w:cs="EHKHQN+ËÎÌå"/>
          <w:color w:val="000000"/>
          <w:sz w:val="28"/>
          <w:szCs w:val="28"/>
        </w:rPr>
        <w:t>http://www.one-paper.com/</w:t>
      </w:r>
      <w:r>
        <w:rPr>
          <w:rFonts w:hint="eastAsia" w:ascii="EHKHQN+ËÎÌå" w:hAnsi="EHKHQN+ËÎÌå" w:cs="EHKHQN+ËÎÌå"/>
          <w:color w:val="000000"/>
          <w:sz w:val="28"/>
          <w:szCs w:val="28"/>
        </w:rPr>
        <w:t>下载</w:t>
      </w:r>
    </w:p>
    <w:p>
      <w:pPr>
        <w:autoSpaceDE w:val="0"/>
        <w:autoSpaceDN w:val="0"/>
        <w:adjustRightInd w:val="0"/>
        <w:spacing w:line="500" w:lineRule="exact"/>
        <w:jc w:val="left"/>
        <w:rPr>
          <w:rFonts w:ascii="宋体" w:cs="宋体"/>
          <w:color w:val="000000"/>
          <w:kern w:val="0"/>
          <w:sz w:val="24"/>
          <w:szCs w:val="24"/>
        </w:rPr>
      </w:pPr>
    </w:p>
    <w:p>
      <w:pPr>
        <w:spacing w:line="400" w:lineRule="exact"/>
        <w:rPr>
          <w:rFonts w:ascii="宋体" w:cs="宋体"/>
          <w:color w:val="000000"/>
          <w:kern w:val="0"/>
          <w:sz w:val="24"/>
          <w:szCs w:val="24"/>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autoSpaceDE w:val="0"/>
        <w:autoSpaceDN w:val="0"/>
        <w:adjustRightInd w:val="0"/>
        <w:spacing w:line="820" w:lineRule="exact"/>
        <w:jc w:val="center"/>
        <w:rPr>
          <w:rFonts w:ascii="STXingkai" w:eastAsia="STXingkai" w:cs="黑体"/>
          <w:kern w:val="0"/>
          <w:sz w:val="44"/>
          <w:szCs w:val="44"/>
        </w:rPr>
      </w:pPr>
    </w:p>
    <w:p>
      <w:pPr>
        <w:autoSpaceDE w:val="0"/>
        <w:autoSpaceDN w:val="0"/>
        <w:adjustRightInd w:val="0"/>
        <w:spacing w:line="820" w:lineRule="exact"/>
        <w:jc w:val="center"/>
        <w:rPr>
          <w:rFonts w:ascii="STXingkai" w:hAnsi="Calibri" w:eastAsia="STXingkai" w:cs="黑体"/>
          <w:kern w:val="0"/>
          <w:sz w:val="44"/>
          <w:szCs w:val="44"/>
        </w:rPr>
      </w:pPr>
      <w:r>
        <w:rPr>
          <w:rFonts w:hint="eastAsia" w:ascii="STXingkai" w:eastAsia="STXingkai" w:cs="黑体"/>
          <w:kern w:val="0"/>
          <w:sz w:val="44"/>
          <w:szCs w:val="44"/>
        </w:rPr>
        <w:t>企业简介</w:t>
      </w:r>
    </w:p>
    <w:p>
      <w:pPr>
        <w:autoSpaceDE w:val="0"/>
        <w:autoSpaceDN w:val="0"/>
        <w:adjustRightInd w:val="0"/>
        <w:spacing w:line="400" w:lineRule="exact"/>
        <w:ind w:firstLine="3520" w:firstLineChars="1100"/>
        <w:jc w:val="left"/>
        <w:rPr>
          <w:rFonts w:ascii="黑体" w:eastAsia="黑体" w:cs="黑体"/>
          <w:kern w:val="0"/>
          <w:sz w:val="32"/>
          <w:szCs w:val="32"/>
        </w:rPr>
      </w:pPr>
    </w:p>
    <w:p>
      <w:pPr>
        <w:spacing w:line="420" w:lineRule="exact"/>
        <w:ind w:firstLine="480" w:firstLineChars="200"/>
        <w:rPr>
          <w:rFonts w:ascii="宋体" w:hAnsi="宋体" w:cs="宋体"/>
          <w:sz w:val="24"/>
        </w:rPr>
      </w:pPr>
      <w:r>
        <w:rPr>
          <w:rFonts w:hint="eastAsia" w:ascii="宋体" w:hAnsi="宋体" w:cs="宋体"/>
          <w:sz w:val="24"/>
        </w:rPr>
        <w:t>浙江王派智能装备有限公司是中国生活用纸专业委员会会员单位，中轻集团生活用纸技术中心成员单位，专业从事生活用纸包装机和生产线的研发、生产、销售和服务。</w:t>
      </w:r>
    </w:p>
    <w:p>
      <w:pPr>
        <w:spacing w:line="420" w:lineRule="exact"/>
        <w:ind w:firstLine="480" w:firstLineChars="200"/>
        <w:rPr>
          <w:rFonts w:ascii="宋体" w:hAnsi="宋体" w:cs="宋体"/>
          <w:sz w:val="24"/>
        </w:rPr>
      </w:pPr>
      <w:r>
        <w:rPr>
          <w:rFonts w:hint="eastAsia" w:ascii="宋体" w:hAnsi="宋体" w:cs="宋体"/>
          <w:sz w:val="24"/>
        </w:rPr>
        <w:t>王派主要产品:PH系列全自动页面巾纸入盒封盒机、OPR系列高速全自动软抽式面巾纸包装机、OPZ系列全自动软抽式面巾纸包装机、OPJ系列全自动卷筒卫生纸包装机、OPD系列全自动手提式大口袋纸巾集合包装机、OPW系列全自动卫生巾（护垫）包装机、OPK系列全自动纸尿裤包装机、非标生产线等，均属自主开发、自主创新，部分产品并填补了国内空白。</w:t>
      </w:r>
    </w:p>
    <w:p>
      <w:pPr>
        <w:spacing w:line="420" w:lineRule="exact"/>
        <w:ind w:firstLine="480" w:firstLineChars="200"/>
        <w:rPr>
          <w:rFonts w:ascii="宋体" w:hAnsi="宋体" w:cs="宋体"/>
          <w:sz w:val="24"/>
        </w:rPr>
      </w:pPr>
      <w:r>
        <w:rPr>
          <w:rFonts w:hint="eastAsia" w:ascii="宋体" w:hAnsi="宋体" w:cs="宋体"/>
          <w:sz w:val="24"/>
        </w:rPr>
        <w:t>王派十分重视基础设施建设和品质管理。投入大量的资金引进了一批国际领先、国内一流的精加工设备和技术，并建立了完善的生产制造流程和品质管理体系，保证了产品的品质。</w:t>
      </w:r>
    </w:p>
    <w:p>
      <w:pPr>
        <w:spacing w:line="420" w:lineRule="exact"/>
        <w:ind w:firstLine="480" w:firstLineChars="200"/>
        <w:rPr>
          <w:rFonts w:ascii="宋体" w:hAnsi="宋体" w:cs="宋体"/>
          <w:sz w:val="24"/>
        </w:rPr>
      </w:pPr>
      <w:r>
        <w:rPr>
          <w:rFonts w:hint="eastAsia" w:ascii="宋体" w:hAnsi="宋体" w:cs="宋体"/>
          <w:sz w:val="24"/>
        </w:rPr>
        <w:t>王派注重客户服务，创建了一套快捷、完善的客服流程和系统，并将陆续在华北、华南、西南、东南等区域设立办事处，为客户提供周到及时的服务，让客户感受到了服务无距离、热情又温馨。</w:t>
      </w:r>
    </w:p>
    <w:p>
      <w:pPr>
        <w:spacing w:line="420" w:lineRule="exact"/>
        <w:ind w:firstLine="480" w:firstLineChars="200"/>
        <w:rPr>
          <w:rFonts w:ascii="宋体" w:hAnsi="宋体" w:cs="宋体"/>
          <w:sz w:val="24"/>
        </w:rPr>
      </w:pPr>
      <w:r>
        <w:rPr>
          <w:rFonts w:hint="eastAsia" w:ascii="宋体" w:hAnsi="宋体" w:cs="宋体"/>
          <w:sz w:val="24"/>
        </w:rPr>
        <w:t>王派非常重视团队建设、员工素质教育和技能培训，以“做事先做人”为厂训，倡导“共创伟业，共享丰盛，共担责任，共同成长”的“四共”人才发展理念，与员工携手共进、互利共赢，为一个共同的目标创造更多的可能性……</w:t>
      </w:r>
    </w:p>
    <w:p>
      <w:pPr>
        <w:spacing w:line="420" w:lineRule="exact"/>
        <w:ind w:firstLine="480" w:firstLineChars="200"/>
        <w:rPr>
          <w:rFonts w:ascii="宋体" w:hAnsi="宋体" w:cs="宋体"/>
          <w:sz w:val="24"/>
        </w:rPr>
      </w:pPr>
      <w:r>
        <w:rPr>
          <w:rFonts w:hint="eastAsia" w:ascii="宋体" w:hAnsi="宋体" w:cs="宋体"/>
          <w:sz w:val="24"/>
        </w:rPr>
        <w:t>我们承诺：与我们合作，您会体验到轻松和愉悦，会拿到满意和共赢。</w:t>
      </w:r>
    </w:p>
    <w:p>
      <w:pPr>
        <w:spacing w:line="420" w:lineRule="exact"/>
        <w:ind w:firstLine="480" w:firstLineChars="200"/>
        <w:rPr>
          <w:rFonts w:ascii="宋体" w:hAnsi="宋体" w:cs="宋体"/>
          <w:sz w:val="24"/>
        </w:rPr>
      </w:pPr>
      <w:r>
        <w:rPr>
          <w:rFonts w:hint="eastAsia" w:ascii="宋体" w:hAnsi="宋体" w:cs="宋体"/>
          <w:sz w:val="24"/>
        </w:rPr>
        <w:t>公司通过多年的拼搏，先后被评为国家高新技术企业、浙江省科技型中小企业、浙江省小微企业创业之星、温州市科技（创新）型企业等荣誉，并先后通过ISO9001、1400</w:t>
      </w:r>
      <w:r>
        <w:rPr>
          <w:rFonts w:ascii="宋体" w:hAnsi="宋体" w:cs="宋体"/>
          <w:sz w:val="24"/>
        </w:rPr>
        <w:t>1</w:t>
      </w:r>
      <w:r>
        <w:rPr>
          <w:rFonts w:hint="eastAsia" w:ascii="宋体" w:hAnsi="宋体" w:cs="宋体"/>
          <w:sz w:val="24"/>
        </w:rPr>
        <w:t>、</w:t>
      </w:r>
      <w:r>
        <w:rPr>
          <w:rFonts w:ascii="宋体" w:hAnsi="宋体" w:cs="宋体"/>
          <w:sz w:val="24"/>
        </w:rPr>
        <w:t>45001</w:t>
      </w:r>
      <w:r>
        <w:rPr>
          <w:rFonts w:hint="eastAsia" w:ascii="宋体" w:hAnsi="宋体" w:cs="宋体"/>
          <w:sz w:val="24"/>
        </w:rPr>
        <w:t xml:space="preserve">体系认证，并于2019年导入卓越绩效管理模式。  </w:t>
      </w:r>
    </w:p>
    <w:p>
      <w:pPr>
        <w:spacing w:line="420" w:lineRule="exact"/>
        <w:ind w:firstLine="480" w:firstLineChars="200"/>
        <w:rPr>
          <w:rFonts w:ascii="宋体" w:hAnsi="宋体"/>
          <w:color w:val="000000"/>
          <w:sz w:val="24"/>
        </w:rPr>
      </w:pPr>
      <w:r>
        <w:rPr>
          <w:rFonts w:hint="eastAsia" w:ascii="宋体" w:hAnsi="宋体" w:cs="宋体"/>
          <w:sz w:val="24"/>
        </w:rPr>
        <w:t>公司参与制订T/ZZB 1509—2020《软抽纸薄膜包装机》浙江制造团队标准。</w:t>
      </w:r>
    </w:p>
    <w:p>
      <w:pPr>
        <w:spacing w:line="420" w:lineRule="exact"/>
        <w:ind w:firstLine="480" w:firstLineChars="200"/>
        <w:rPr>
          <w:rFonts w:ascii="宋体" w:hAnsi="宋体" w:cs="宋体"/>
          <w:sz w:val="24"/>
        </w:rPr>
      </w:pPr>
      <w:r>
        <w:rPr>
          <w:rFonts w:hint="eastAsia" w:ascii="宋体" w:hAnsi="宋体" w:cs="宋体"/>
          <w:sz w:val="24"/>
        </w:rPr>
        <w:t>王派以“成为世界领先的生活用纸包装解决方案供应商和服务商”为愿景，并以“让包装创造价值，使劳动事半功倍”为使命，真诚地邀请您：同绘蓝图，共创辉煌！</w:t>
      </w:r>
    </w:p>
    <w:p>
      <w:pPr>
        <w:spacing w:line="360" w:lineRule="auto"/>
        <w:ind w:firstLine="3048" w:firstLineChars="690"/>
        <w:rPr>
          <w:rFonts w:ascii="楷体" w:hAnsi="楷体" w:eastAsia="楷体" w:cs="Arial"/>
          <w:b/>
          <w:sz w:val="44"/>
          <w:szCs w:val="44"/>
        </w:rPr>
      </w:pPr>
    </w:p>
    <w:p>
      <w:pPr>
        <w:spacing w:line="360" w:lineRule="auto"/>
        <w:ind w:firstLine="3048" w:firstLineChars="690"/>
        <w:rPr>
          <w:rFonts w:ascii="楷体" w:hAnsi="楷体" w:eastAsia="楷体" w:cs="Arial"/>
          <w:b/>
          <w:sz w:val="44"/>
          <w:szCs w:val="44"/>
        </w:rPr>
      </w:pPr>
    </w:p>
    <w:p>
      <w:pPr>
        <w:spacing w:line="360" w:lineRule="auto"/>
        <w:ind w:firstLine="3048" w:firstLineChars="690"/>
        <w:rPr>
          <w:rFonts w:ascii="楷体" w:hAnsi="楷体" w:eastAsia="楷体" w:cs="Arial"/>
          <w:b/>
          <w:sz w:val="44"/>
          <w:szCs w:val="44"/>
        </w:rPr>
      </w:pPr>
    </w:p>
    <w:p>
      <w:pPr>
        <w:spacing w:line="400" w:lineRule="exact"/>
        <w:ind w:firstLine="4364" w:firstLineChars="992"/>
        <w:rPr>
          <w:rFonts w:ascii="楷体" w:hAnsi="楷体" w:eastAsia="楷体" w:cs="Arial"/>
          <w:sz w:val="44"/>
          <w:szCs w:val="44"/>
        </w:rPr>
      </w:pPr>
    </w:p>
    <w:p>
      <w:pPr>
        <w:spacing w:line="400" w:lineRule="exact"/>
        <w:ind w:firstLine="4364" w:firstLineChars="992"/>
        <w:rPr>
          <w:rFonts w:ascii="楷体" w:hAnsi="楷体" w:eastAsia="楷体" w:cs="Arial"/>
          <w:sz w:val="44"/>
          <w:szCs w:val="44"/>
        </w:rPr>
      </w:pPr>
    </w:p>
    <w:p>
      <w:pPr>
        <w:spacing w:line="400" w:lineRule="exact"/>
        <w:ind w:firstLine="4364" w:firstLineChars="992"/>
        <w:rPr>
          <w:rFonts w:ascii="楷体" w:hAnsi="楷体" w:eastAsia="楷体" w:cs="Arial"/>
          <w:sz w:val="44"/>
          <w:szCs w:val="44"/>
        </w:rPr>
      </w:pPr>
      <w:r>
        <w:rPr>
          <w:rFonts w:hint="eastAsia" w:ascii="楷体" w:hAnsi="楷体" w:eastAsia="楷体" w:cs="Arial"/>
          <w:sz w:val="44"/>
          <w:szCs w:val="44"/>
        </w:rPr>
        <w:t>目录</w:t>
      </w:r>
    </w:p>
    <w:p>
      <w:pPr>
        <w:spacing w:line="400" w:lineRule="exact"/>
        <w:ind w:firstLine="4364" w:firstLineChars="992"/>
        <w:rPr>
          <w:rFonts w:ascii="楷体" w:hAnsi="楷体" w:eastAsia="楷体" w:cs="Arial"/>
          <w:sz w:val="44"/>
          <w:szCs w:val="44"/>
        </w:rPr>
      </w:pPr>
    </w:p>
    <w:p>
      <w:pPr>
        <w:spacing w:line="400" w:lineRule="exact"/>
        <w:ind w:firstLine="4364" w:firstLineChars="992"/>
        <w:rPr>
          <w:rFonts w:ascii="楷体" w:hAnsi="楷体" w:eastAsia="楷体" w:cs="Arial"/>
          <w:sz w:val="44"/>
          <w:szCs w:val="44"/>
        </w:rPr>
      </w:pPr>
    </w:p>
    <w:p>
      <w:pPr>
        <w:pStyle w:val="24"/>
        <w:tabs>
          <w:tab w:val="right" w:leader="dot" w:pos="9004"/>
        </w:tabs>
        <w:spacing w:line="400" w:lineRule="exact"/>
        <w:rPr>
          <w:rFonts w:cs="Times New Roman"/>
          <w:b/>
          <w:bCs/>
          <w:caps/>
          <w:sz w:val="24"/>
          <w:szCs w:val="24"/>
        </w:rPr>
      </w:pPr>
      <w:r>
        <w:rPr>
          <w:rFonts w:ascii="Times New Roman" w:hAnsi="Times New Roman"/>
          <w:b/>
          <w:bCs/>
          <w:caps/>
          <w:kern w:val="0"/>
          <w:sz w:val="24"/>
          <w:szCs w:val="24"/>
        </w:rPr>
        <w:fldChar w:fldCharType="begin"/>
      </w:r>
      <w:r>
        <w:rPr>
          <w:rFonts w:ascii="Times New Roman" w:hAnsi="Times New Roman"/>
          <w:b/>
          <w:bCs/>
          <w:caps/>
          <w:kern w:val="0"/>
          <w:sz w:val="24"/>
          <w:szCs w:val="24"/>
        </w:rPr>
        <w:instrText xml:space="preserve"> TOC \o "1-2" \h \z \u </w:instrText>
      </w:r>
      <w:r>
        <w:rPr>
          <w:rFonts w:ascii="Times New Roman" w:hAnsi="Times New Roman"/>
          <w:b/>
          <w:bCs/>
          <w:caps/>
          <w:kern w:val="0"/>
          <w:sz w:val="24"/>
          <w:szCs w:val="24"/>
        </w:rPr>
        <w:fldChar w:fldCharType="separate"/>
      </w:r>
      <w:r>
        <w:fldChar w:fldCharType="begin"/>
      </w:r>
      <w:r>
        <w:instrText xml:space="preserve"> HYPERLINK \l "_Toc488941481" </w:instrText>
      </w:r>
      <w:r>
        <w:fldChar w:fldCharType="separate"/>
      </w:r>
      <w:r>
        <w:rPr>
          <w:rStyle w:val="12"/>
          <w:rFonts w:hint="eastAsia"/>
          <w:sz w:val="24"/>
          <w:szCs w:val="24"/>
        </w:rPr>
        <w:t>第一章</w:t>
      </w:r>
      <w:r>
        <w:rPr>
          <w:rStyle w:val="12"/>
          <w:sz w:val="24"/>
          <w:szCs w:val="24"/>
        </w:rPr>
        <w:t xml:space="preserve"> </w:t>
      </w:r>
      <w:r>
        <w:rPr>
          <w:rStyle w:val="12"/>
          <w:rFonts w:hint="eastAsia"/>
          <w:sz w:val="24"/>
          <w:szCs w:val="24"/>
        </w:rPr>
        <w:t>质量理念</w:t>
      </w:r>
      <w:r>
        <w:rPr>
          <w:sz w:val="24"/>
          <w:szCs w:val="24"/>
        </w:rPr>
        <w:tab/>
      </w:r>
      <w:r>
        <w:rPr>
          <w:sz w:val="24"/>
          <w:szCs w:val="24"/>
        </w:rPr>
        <w:fldChar w:fldCharType="begin"/>
      </w:r>
      <w:r>
        <w:rPr>
          <w:sz w:val="24"/>
          <w:szCs w:val="24"/>
        </w:rPr>
        <w:instrText xml:space="preserve"> PAGEREF _Toc488941481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"_Toc488941482" </w:instrText>
      </w:r>
      <w:r>
        <w:fldChar w:fldCharType="separate"/>
      </w:r>
      <w:r>
        <w:rPr>
          <w:rStyle w:val="12"/>
          <w:sz w:val="24"/>
          <w:szCs w:val="24"/>
        </w:rPr>
        <w:t>1.1</w:t>
      </w:r>
      <w:r>
        <w:rPr>
          <w:rStyle w:val="12"/>
          <w:rFonts w:hint="eastAsia"/>
          <w:sz w:val="24"/>
          <w:szCs w:val="24"/>
        </w:rPr>
        <w:t>使命</w:t>
      </w:r>
      <w:r>
        <w:rPr>
          <w:sz w:val="24"/>
          <w:szCs w:val="24"/>
        </w:rPr>
        <w:tab/>
      </w:r>
      <w:r>
        <w:rPr>
          <w:sz w:val="24"/>
          <w:szCs w:val="24"/>
        </w:rPr>
        <w:fldChar w:fldCharType="begin"/>
      </w:r>
      <w:r>
        <w:rPr>
          <w:sz w:val="24"/>
          <w:szCs w:val="24"/>
        </w:rPr>
        <w:instrText xml:space="preserve"> PAGEREF _Toc488941482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"_Toc488941483" </w:instrText>
      </w:r>
      <w:r>
        <w:fldChar w:fldCharType="separate"/>
      </w:r>
      <w:r>
        <w:rPr>
          <w:rStyle w:val="12"/>
          <w:sz w:val="24"/>
          <w:szCs w:val="24"/>
        </w:rPr>
        <w:t>1.2</w:t>
      </w:r>
      <w:r>
        <w:rPr>
          <w:rStyle w:val="12"/>
          <w:rFonts w:hint="eastAsia"/>
          <w:sz w:val="24"/>
          <w:szCs w:val="24"/>
        </w:rPr>
        <w:t>愿景</w:t>
      </w:r>
      <w:r>
        <w:rPr>
          <w:sz w:val="24"/>
          <w:szCs w:val="24"/>
        </w:rPr>
        <w:tab/>
      </w:r>
      <w:r>
        <w:rPr>
          <w:sz w:val="24"/>
          <w:szCs w:val="24"/>
        </w:rPr>
        <w:fldChar w:fldCharType="begin"/>
      </w:r>
      <w:r>
        <w:rPr>
          <w:sz w:val="24"/>
          <w:szCs w:val="24"/>
        </w:rPr>
        <w:instrText xml:space="preserve"> PAGEREF _Toc488941483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"_Toc488941484" </w:instrText>
      </w:r>
      <w:r>
        <w:fldChar w:fldCharType="separate"/>
      </w:r>
      <w:r>
        <w:rPr>
          <w:rStyle w:val="12"/>
          <w:sz w:val="24"/>
          <w:szCs w:val="24"/>
        </w:rPr>
        <w:t xml:space="preserve">1.3 </w:t>
      </w:r>
      <w:r>
        <w:rPr>
          <w:rStyle w:val="12"/>
          <w:rFonts w:hint="eastAsia"/>
          <w:sz w:val="24"/>
          <w:szCs w:val="24"/>
        </w:rPr>
        <w:t>价值观</w:t>
      </w:r>
      <w:r>
        <w:rPr>
          <w:sz w:val="24"/>
          <w:szCs w:val="24"/>
        </w:rPr>
        <w:tab/>
      </w:r>
      <w:r>
        <w:rPr>
          <w:sz w:val="24"/>
          <w:szCs w:val="24"/>
        </w:rPr>
        <w:fldChar w:fldCharType="begin"/>
      </w:r>
      <w:r>
        <w:rPr>
          <w:sz w:val="24"/>
          <w:szCs w:val="24"/>
        </w:rPr>
        <w:instrText xml:space="preserve"> PAGEREF _Toc488941484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"_Toc488941485" </w:instrText>
      </w:r>
      <w:r>
        <w:fldChar w:fldCharType="separate"/>
      </w:r>
      <w:r>
        <w:rPr>
          <w:rStyle w:val="12"/>
          <w:sz w:val="24"/>
          <w:szCs w:val="24"/>
        </w:rPr>
        <w:t xml:space="preserve">1.4 </w:t>
      </w:r>
      <w:r>
        <w:rPr>
          <w:rStyle w:val="12"/>
          <w:rFonts w:hint="eastAsia"/>
          <w:sz w:val="24"/>
          <w:szCs w:val="24"/>
        </w:rPr>
        <w:t>质量、环境、职业健康安全方针</w:t>
      </w:r>
      <w:r>
        <w:rPr>
          <w:sz w:val="24"/>
          <w:szCs w:val="24"/>
        </w:rPr>
        <w:tab/>
      </w:r>
      <w:r>
        <w:rPr>
          <w:sz w:val="24"/>
          <w:szCs w:val="24"/>
        </w:rPr>
        <w:fldChar w:fldCharType="begin"/>
      </w:r>
      <w:r>
        <w:rPr>
          <w:sz w:val="24"/>
          <w:szCs w:val="24"/>
        </w:rPr>
        <w:instrText xml:space="preserve"> PAGEREF _Toc488941485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4"/>
        <w:tabs>
          <w:tab w:val="right" w:leader="dot" w:pos="9004"/>
        </w:tabs>
        <w:spacing w:line="400" w:lineRule="exact"/>
        <w:rPr>
          <w:rFonts w:cs="Times New Roman"/>
          <w:b/>
          <w:bCs/>
          <w:caps/>
          <w:sz w:val="24"/>
          <w:szCs w:val="24"/>
        </w:rPr>
      </w:pPr>
      <w:r>
        <w:fldChar w:fldCharType="begin"/>
      </w:r>
      <w:r>
        <w:instrText xml:space="preserve"> HYPERLINK \l "_Toc488941488" </w:instrText>
      </w:r>
      <w:r>
        <w:fldChar w:fldCharType="separate"/>
      </w:r>
      <w:r>
        <w:rPr>
          <w:rStyle w:val="12"/>
          <w:rFonts w:hint="eastAsia"/>
          <w:sz w:val="24"/>
          <w:szCs w:val="24"/>
        </w:rPr>
        <w:t>第二章</w:t>
      </w:r>
      <w:r>
        <w:rPr>
          <w:rStyle w:val="12"/>
          <w:sz w:val="24"/>
          <w:szCs w:val="24"/>
        </w:rPr>
        <w:t xml:space="preserve"> </w:t>
      </w:r>
      <w:r>
        <w:rPr>
          <w:rStyle w:val="12"/>
          <w:rFonts w:hint="eastAsia"/>
          <w:sz w:val="24"/>
          <w:szCs w:val="24"/>
        </w:rPr>
        <w:t>质量内部管理</w:t>
      </w:r>
      <w:r>
        <w:rPr>
          <w:sz w:val="24"/>
          <w:szCs w:val="24"/>
        </w:rPr>
        <w:tab/>
      </w:r>
      <w:r>
        <w:rPr>
          <w:sz w:val="24"/>
          <w:szCs w:val="24"/>
        </w:rPr>
        <w:fldChar w:fldCharType="begin"/>
      </w:r>
      <w:r>
        <w:rPr>
          <w:sz w:val="24"/>
          <w:szCs w:val="24"/>
        </w:rPr>
        <w:instrText xml:space="preserve"> PAGEREF _Toc488941488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"_Toc488941489" </w:instrText>
      </w:r>
      <w:r>
        <w:fldChar w:fldCharType="separate"/>
      </w:r>
      <w:r>
        <w:rPr>
          <w:rStyle w:val="12"/>
          <w:sz w:val="24"/>
          <w:szCs w:val="24"/>
        </w:rPr>
        <w:t xml:space="preserve">2.1 </w:t>
      </w:r>
      <w:r>
        <w:rPr>
          <w:rStyle w:val="12"/>
          <w:rFonts w:hint="eastAsia"/>
          <w:sz w:val="24"/>
          <w:szCs w:val="24"/>
        </w:rPr>
        <w:t>质量管理机构</w:t>
      </w:r>
      <w:r>
        <w:rPr>
          <w:sz w:val="24"/>
          <w:szCs w:val="24"/>
        </w:rPr>
        <w:tab/>
      </w:r>
      <w:r>
        <w:rPr>
          <w:sz w:val="24"/>
          <w:szCs w:val="24"/>
        </w:rPr>
        <w:fldChar w:fldCharType="begin"/>
      </w:r>
      <w:r>
        <w:rPr>
          <w:sz w:val="24"/>
          <w:szCs w:val="24"/>
        </w:rPr>
        <w:instrText xml:space="preserve"> PAGEREF _Toc488941489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"_Toc488941490" </w:instrText>
      </w:r>
      <w:r>
        <w:fldChar w:fldCharType="separate"/>
      </w:r>
      <w:r>
        <w:rPr>
          <w:rStyle w:val="12"/>
          <w:sz w:val="24"/>
          <w:szCs w:val="24"/>
        </w:rPr>
        <w:t xml:space="preserve">2.2 </w:t>
      </w:r>
      <w:r>
        <w:rPr>
          <w:rStyle w:val="12"/>
          <w:rFonts w:hint="eastAsia"/>
          <w:sz w:val="24"/>
          <w:szCs w:val="24"/>
        </w:rPr>
        <w:t>质量管理体系</w:t>
      </w:r>
      <w:r>
        <w:rPr>
          <w:sz w:val="24"/>
          <w:szCs w:val="24"/>
        </w:rPr>
        <w:tab/>
      </w:r>
      <w:r>
        <w:rPr>
          <w:rFonts w:hint="eastAsia"/>
          <w:sz w:val="24"/>
          <w:szCs w:val="24"/>
        </w:rPr>
        <w:t>3</w:t>
      </w:r>
      <w:r>
        <w:rPr>
          <w:rFonts w:hint="eastAsia"/>
          <w:sz w:val="24"/>
          <w:szCs w:val="24"/>
        </w:rPr>
        <w:fldChar w:fldCharType="end"/>
      </w:r>
    </w:p>
    <w:p>
      <w:pPr>
        <w:pStyle w:val="24"/>
        <w:tabs>
          <w:tab w:val="right" w:leader="dot" w:pos="9004"/>
        </w:tabs>
        <w:spacing w:line="400" w:lineRule="exact"/>
        <w:rPr>
          <w:rFonts w:cs="Times New Roman"/>
          <w:b/>
          <w:bCs/>
          <w:caps/>
          <w:sz w:val="24"/>
          <w:szCs w:val="24"/>
        </w:rPr>
      </w:pPr>
      <w:r>
        <w:fldChar w:fldCharType="begin"/>
      </w:r>
      <w:r>
        <w:instrText xml:space="preserve"> HYPERLINK \l "_Toc488941491" </w:instrText>
      </w:r>
      <w:r>
        <w:fldChar w:fldCharType="separate"/>
      </w:r>
      <w:r>
        <w:rPr>
          <w:rStyle w:val="12"/>
          <w:rFonts w:hint="eastAsia"/>
          <w:sz w:val="24"/>
          <w:szCs w:val="24"/>
        </w:rPr>
        <w:t>第三章</w:t>
      </w:r>
      <w:r>
        <w:rPr>
          <w:rStyle w:val="12"/>
          <w:sz w:val="24"/>
          <w:szCs w:val="24"/>
        </w:rPr>
        <w:t xml:space="preserve"> </w:t>
      </w:r>
      <w:r>
        <w:rPr>
          <w:rStyle w:val="12"/>
          <w:rFonts w:hint="eastAsia"/>
          <w:sz w:val="24"/>
          <w:szCs w:val="24"/>
        </w:rPr>
        <w:t>质量诚信</w:t>
      </w:r>
      <w:r>
        <w:rPr>
          <w:sz w:val="24"/>
          <w:szCs w:val="24"/>
        </w:rPr>
        <w:tab/>
      </w:r>
      <w:r>
        <w:rPr>
          <w:sz w:val="24"/>
          <w:szCs w:val="24"/>
        </w:rPr>
        <w:fldChar w:fldCharType="begin"/>
      </w:r>
      <w:r>
        <w:rPr>
          <w:sz w:val="24"/>
          <w:szCs w:val="24"/>
        </w:rPr>
        <w:instrText xml:space="preserve"> PAGEREF _Toc488941491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"_Toc488941492" </w:instrText>
      </w:r>
      <w:r>
        <w:fldChar w:fldCharType="separate"/>
      </w:r>
      <w:r>
        <w:rPr>
          <w:rStyle w:val="12"/>
          <w:sz w:val="24"/>
          <w:szCs w:val="24"/>
        </w:rPr>
        <w:t xml:space="preserve">3.1 </w:t>
      </w:r>
      <w:r>
        <w:rPr>
          <w:rStyle w:val="12"/>
          <w:rFonts w:hint="eastAsia"/>
          <w:sz w:val="24"/>
          <w:szCs w:val="24"/>
        </w:rPr>
        <w:t>质量诚信管理</w:t>
      </w:r>
      <w:r>
        <w:rPr>
          <w:sz w:val="24"/>
          <w:szCs w:val="24"/>
        </w:rPr>
        <w:tab/>
      </w:r>
      <w:r>
        <w:rPr>
          <w:sz w:val="24"/>
          <w:szCs w:val="24"/>
        </w:rPr>
        <w:fldChar w:fldCharType="begin"/>
      </w:r>
      <w:r>
        <w:rPr>
          <w:sz w:val="24"/>
          <w:szCs w:val="24"/>
        </w:rPr>
        <w:instrText xml:space="preserve"> PAGEREF _Toc488941492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"_Toc488941493" </w:instrText>
      </w:r>
      <w:r>
        <w:fldChar w:fldCharType="separate"/>
      </w:r>
      <w:r>
        <w:rPr>
          <w:rStyle w:val="12"/>
          <w:sz w:val="24"/>
          <w:szCs w:val="24"/>
        </w:rPr>
        <w:t xml:space="preserve">3.2 </w:t>
      </w:r>
      <w:r>
        <w:rPr>
          <w:rStyle w:val="12"/>
          <w:rFonts w:hint="eastAsia"/>
          <w:sz w:val="24"/>
          <w:szCs w:val="24"/>
        </w:rPr>
        <w:t>质量文化建设</w:t>
      </w:r>
      <w:r>
        <w:rPr>
          <w:sz w:val="24"/>
          <w:szCs w:val="24"/>
        </w:rPr>
        <w:tab/>
      </w:r>
      <w:r>
        <w:rPr>
          <w:sz w:val="24"/>
          <w:szCs w:val="24"/>
        </w:rPr>
        <w:fldChar w:fldCharType="begin"/>
      </w:r>
      <w:r>
        <w:rPr>
          <w:sz w:val="24"/>
          <w:szCs w:val="24"/>
        </w:rPr>
        <w:instrText xml:space="preserve"> PAGEREF _Toc488941493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24"/>
        <w:tabs>
          <w:tab w:val="right" w:leader="dot" w:pos="9004"/>
        </w:tabs>
        <w:spacing w:line="400" w:lineRule="exact"/>
        <w:rPr>
          <w:rFonts w:cs="Times New Roman"/>
          <w:b/>
          <w:bCs/>
          <w:caps/>
          <w:sz w:val="24"/>
          <w:szCs w:val="24"/>
        </w:rPr>
      </w:pPr>
      <w:r>
        <w:fldChar w:fldCharType="begin"/>
      </w:r>
      <w:r>
        <w:instrText xml:space="preserve"> HYPERLINK \l "_Toc488941494" </w:instrText>
      </w:r>
      <w:r>
        <w:fldChar w:fldCharType="separate"/>
      </w:r>
      <w:r>
        <w:rPr>
          <w:rStyle w:val="12"/>
          <w:rFonts w:hint="eastAsia"/>
          <w:sz w:val="24"/>
          <w:szCs w:val="24"/>
        </w:rPr>
        <w:t>第四章</w:t>
      </w:r>
      <w:r>
        <w:rPr>
          <w:rStyle w:val="12"/>
          <w:sz w:val="24"/>
          <w:szCs w:val="24"/>
        </w:rPr>
        <w:t xml:space="preserve"> </w:t>
      </w:r>
      <w:r>
        <w:rPr>
          <w:rStyle w:val="12"/>
          <w:rFonts w:hint="eastAsia"/>
          <w:sz w:val="24"/>
          <w:szCs w:val="24"/>
        </w:rPr>
        <w:t>质量基础</w:t>
      </w:r>
      <w:r>
        <w:rPr>
          <w:sz w:val="24"/>
          <w:szCs w:val="24"/>
        </w:rPr>
        <w:tab/>
      </w:r>
      <w:r>
        <w:rPr>
          <w:sz w:val="24"/>
          <w:szCs w:val="24"/>
        </w:rPr>
        <w:fldChar w:fldCharType="begin"/>
      </w:r>
      <w:r>
        <w:rPr>
          <w:sz w:val="24"/>
          <w:szCs w:val="24"/>
        </w:rPr>
        <w:instrText xml:space="preserve"> PAGEREF _Toc488941494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"_Toc488941495" </w:instrText>
      </w:r>
      <w:r>
        <w:fldChar w:fldCharType="separate"/>
      </w:r>
      <w:r>
        <w:rPr>
          <w:rStyle w:val="12"/>
          <w:sz w:val="24"/>
          <w:szCs w:val="24"/>
        </w:rPr>
        <w:t xml:space="preserve">4.1 </w:t>
      </w:r>
      <w:r>
        <w:rPr>
          <w:rStyle w:val="12"/>
          <w:rFonts w:hint="eastAsia"/>
          <w:sz w:val="24"/>
          <w:szCs w:val="24"/>
        </w:rPr>
        <w:t>产品标准和专利</w:t>
      </w:r>
      <w:r>
        <w:rPr>
          <w:sz w:val="24"/>
          <w:szCs w:val="24"/>
        </w:rPr>
        <w:tab/>
      </w:r>
      <w:r>
        <w:rPr>
          <w:sz w:val="24"/>
          <w:szCs w:val="24"/>
        </w:rPr>
        <w:fldChar w:fldCharType="begin"/>
      </w:r>
      <w:r>
        <w:rPr>
          <w:sz w:val="24"/>
          <w:szCs w:val="24"/>
        </w:rPr>
        <w:instrText xml:space="preserve"> PAGEREF _Toc488941495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"_Toc488941496" </w:instrText>
      </w:r>
      <w:r>
        <w:fldChar w:fldCharType="separate"/>
      </w:r>
      <w:r>
        <w:rPr>
          <w:rStyle w:val="12"/>
          <w:sz w:val="24"/>
          <w:szCs w:val="24"/>
        </w:rPr>
        <w:t xml:space="preserve">4.2 </w:t>
      </w:r>
      <w:r>
        <w:rPr>
          <w:rStyle w:val="12"/>
          <w:rFonts w:hint="eastAsia"/>
          <w:sz w:val="24"/>
          <w:szCs w:val="24"/>
        </w:rPr>
        <w:t>计量水平</w:t>
      </w:r>
      <w:r>
        <w:rPr>
          <w:sz w:val="24"/>
          <w:szCs w:val="24"/>
        </w:rPr>
        <w:tab/>
      </w:r>
      <w:r>
        <w:rPr>
          <w:rFonts w:hint="eastAsia"/>
          <w:sz w:val="24"/>
          <w:szCs w:val="24"/>
        </w:rPr>
        <w:t>8</w:t>
      </w:r>
      <w:r>
        <w:rPr>
          <w:rFonts w:hint="eastAsia"/>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"_Toc488941497" </w:instrText>
      </w:r>
      <w:r>
        <w:fldChar w:fldCharType="separate"/>
      </w:r>
      <w:r>
        <w:rPr>
          <w:rStyle w:val="12"/>
          <w:sz w:val="24"/>
          <w:szCs w:val="24"/>
        </w:rPr>
        <w:t xml:space="preserve">4.3 </w:t>
      </w:r>
      <w:r>
        <w:rPr>
          <w:rStyle w:val="12"/>
          <w:rFonts w:hint="eastAsia"/>
          <w:sz w:val="24"/>
          <w:szCs w:val="24"/>
        </w:rPr>
        <w:t>认证认可情况</w:t>
      </w:r>
      <w:r>
        <w:rPr>
          <w:sz w:val="24"/>
          <w:szCs w:val="24"/>
        </w:rPr>
        <w:tab/>
      </w:r>
      <w:r>
        <w:rPr>
          <w:rFonts w:hint="eastAsia"/>
          <w:sz w:val="24"/>
          <w:szCs w:val="24"/>
        </w:rPr>
        <w:t>8</w:t>
      </w:r>
      <w:r>
        <w:rPr>
          <w:rFonts w:hint="eastAsia"/>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"_Toc488941498" </w:instrText>
      </w:r>
      <w:r>
        <w:fldChar w:fldCharType="separate"/>
      </w:r>
      <w:r>
        <w:rPr>
          <w:rStyle w:val="12"/>
          <w:sz w:val="24"/>
          <w:szCs w:val="24"/>
        </w:rPr>
        <w:t xml:space="preserve">4.4 </w:t>
      </w:r>
      <w:r>
        <w:rPr>
          <w:rStyle w:val="12"/>
          <w:rFonts w:hint="eastAsia"/>
          <w:sz w:val="24"/>
          <w:szCs w:val="24"/>
        </w:rPr>
        <w:t>特种设备安全管理</w:t>
      </w:r>
      <w:r>
        <w:rPr>
          <w:sz w:val="24"/>
          <w:szCs w:val="24"/>
        </w:rPr>
        <w:tab/>
      </w:r>
      <w:r>
        <w:rPr>
          <w:rFonts w:hint="eastAsia"/>
          <w:sz w:val="24"/>
          <w:szCs w:val="24"/>
        </w:rPr>
        <w:t>8</w:t>
      </w:r>
      <w:r>
        <w:rPr>
          <w:rFonts w:hint="eastAsia"/>
          <w:sz w:val="24"/>
          <w:szCs w:val="24"/>
        </w:rPr>
        <w:fldChar w:fldCharType="end"/>
      </w:r>
    </w:p>
    <w:p>
      <w:pPr>
        <w:pStyle w:val="24"/>
        <w:tabs>
          <w:tab w:val="right" w:leader="dot" w:pos="9004"/>
        </w:tabs>
        <w:spacing w:line="400" w:lineRule="exact"/>
        <w:rPr>
          <w:rFonts w:cs="Times New Roman"/>
          <w:b/>
          <w:bCs/>
          <w:caps/>
          <w:sz w:val="24"/>
          <w:szCs w:val="24"/>
        </w:rPr>
      </w:pPr>
      <w:r>
        <w:fldChar w:fldCharType="begin"/>
      </w:r>
      <w:r>
        <w:instrText xml:space="preserve"> HYPERLINK \l "_Toc488941499" </w:instrText>
      </w:r>
      <w:r>
        <w:fldChar w:fldCharType="separate"/>
      </w:r>
      <w:r>
        <w:rPr>
          <w:rStyle w:val="12"/>
          <w:rFonts w:hint="eastAsia"/>
          <w:sz w:val="24"/>
          <w:szCs w:val="24"/>
        </w:rPr>
        <w:t>第五章</w:t>
      </w:r>
      <w:r>
        <w:rPr>
          <w:rStyle w:val="12"/>
          <w:sz w:val="24"/>
          <w:szCs w:val="24"/>
        </w:rPr>
        <w:t xml:space="preserve"> </w:t>
      </w:r>
      <w:r>
        <w:rPr>
          <w:rStyle w:val="12"/>
          <w:rFonts w:hint="eastAsia"/>
          <w:sz w:val="24"/>
          <w:szCs w:val="24"/>
        </w:rPr>
        <w:t>产品质量责任</w:t>
      </w:r>
      <w:r>
        <w:rPr>
          <w:sz w:val="24"/>
          <w:szCs w:val="24"/>
        </w:rPr>
        <w:tab/>
      </w:r>
      <w:r>
        <w:rPr>
          <w:rFonts w:hint="eastAsia"/>
          <w:sz w:val="24"/>
          <w:szCs w:val="24"/>
        </w:rPr>
        <w:t>10</w:t>
      </w:r>
      <w:r>
        <w:rPr>
          <w:rFonts w:hint="eastAsia"/>
          <w:sz w:val="24"/>
          <w:szCs w:val="24"/>
        </w:rPr>
        <w:fldChar w:fldCharType="end"/>
      </w:r>
    </w:p>
    <w:p>
      <w:pPr>
        <w:pStyle w:val="24"/>
        <w:tabs>
          <w:tab w:val="right" w:leader="dot" w:pos="9004"/>
        </w:tabs>
        <w:spacing w:line="400" w:lineRule="exact"/>
        <w:rPr>
          <w:rFonts w:cs="Times New Roman"/>
          <w:b/>
          <w:bCs/>
          <w:caps/>
          <w:sz w:val="24"/>
          <w:szCs w:val="24"/>
        </w:rPr>
      </w:pPr>
      <w:r>
        <w:fldChar w:fldCharType="begin"/>
      </w:r>
      <w:r>
        <w:instrText xml:space="preserve"> HYPERLINK \l "_Toc488941503" </w:instrText>
      </w:r>
      <w:r>
        <w:fldChar w:fldCharType="separate"/>
      </w:r>
      <w:r>
        <w:rPr>
          <w:rStyle w:val="12"/>
          <w:rFonts w:hint="eastAsia"/>
          <w:sz w:val="24"/>
          <w:szCs w:val="24"/>
        </w:rPr>
        <w:t>第六章</w:t>
      </w:r>
      <w:r>
        <w:rPr>
          <w:rStyle w:val="12"/>
          <w:sz w:val="24"/>
          <w:szCs w:val="24"/>
        </w:rPr>
        <w:t xml:space="preserve"> </w:t>
      </w:r>
      <w:r>
        <w:rPr>
          <w:rStyle w:val="12"/>
          <w:rFonts w:hint="eastAsia"/>
          <w:sz w:val="24"/>
          <w:szCs w:val="24"/>
        </w:rPr>
        <w:t>质量风险管理</w:t>
      </w:r>
      <w:r>
        <w:rPr>
          <w:sz w:val="24"/>
          <w:szCs w:val="24"/>
        </w:rPr>
        <w:tab/>
      </w:r>
      <w:r>
        <w:rPr>
          <w:sz w:val="24"/>
          <w:szCs w:val="24"/>
        </w:rPr>
        <w:fldChar w:fldCharType="begin"/>
      </w:r>
      <w:r>
        <w:rPr>
          <w:sz w:val="24"/>
          <w:szCs w:val="24"/>
        </w:rPr>
        <w:instrText xml:space="preserve"> PAGEREF _Toc488941503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"_Toc488941504" </w:instrText>
      </w:r>
      <w:r>
        <w:fldChar w:fldCharType="separate"/>
      </w:r>
      <w:r>
        <w:rPr>
          <w:rStyle w:val="12"/>
          <w:sz w:val="24"/>
          <w:szCs w:val="24"/>
        </w:rPr>
        <w:t xml:space="preserve">6.1 </w:t>
      </w:r>
      <w:r>
        <w:rPr>
          <w:rStyle w:val="12"/>
          <w:rFonts w:hint="eastAsia"/>
          <w:sz w:val="24"/>
          <w:szCs w:val="24"/>
        </w:rPr>
        <w:t>质量投诉</w:t>
      </w:r>
      <w:r>
        <w:rPr>
          <w:sz w:val="24"/>
          <w:szCs w:val="24"/>
        </w:rPr>
        <w:tab/>
      </w:r>
      <w:r>
        <w:rPr>
          <w:sz w:val="24"/>
          <w:szCs w:val="24"/>
        </w:rPr>
        <w:fldChar w:fldCharType="begin"/>
      </w:r>
      <w:r>
        <w:rPr>
          <w:sz w:val="24"/>
          <w:szCs w:val="24"/>
        </w:rPr>
        <w:instrText xml:space="preserve"> PAGEREF _Toc488941504 \h </w:instrText>
      </w:r>
      <w:r>
        <w:rPr>
          <w:sz w:val="24"/>
          <w:szCs w:val="24"/>
        </w:rPr>
        <w:fldChar w:fldCharType="separate"/>
      </w:r>
      <w:r>
        <w:rPr>
          <w:sz w:val="24"/>
          <w:szCs w:val="24"/>
        </w:rPr>
        <w:t>1</w:t>
      </w:r>
      <w:r>
        <w:rPr>
          <w:rFonts w:hint="eastAsia"/>
          <w:sz w:val="24"/>
          <w:szCs w:val="24"/>
        </w:rPr>
        <w:t>1</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"_Toc488941505" </w:instrText>
      </w:r>
      <w:r>
        <w:fldChar w:fldCharType="separate"/>
      </w:r>
      <w:r>
        <w:rPr>
          <w:rStyle w:val="12"/>
          <w:sz w:val="24"/>
          <w:szCs w:val="24"/>
        </w:rPr>
        <w:t xml:space="preserve">6.2 </w:t>
      </w:r>
      <w:r>
        <w:rPr>
          <w:rStyle w:val="12"/>
          <w:rFonts w:hint="eastAsia"/>
          <w:sz w:val="24"/>
          <w:szCs w:val="24"/>
        </w:rPr>
        <w:t>质量风险监测</w:t>
      </w:r>
      <w:r>
        <w:rPr>
          <w:sz w:val="24"/>
          <w:szCs w:val="24"/>
        </w:rPr>
        <w:tab/>
      </w:r>
      <w:r>
        <w:rPr>
          <w:sz w:val="24"/>
          <w:szCs w:val="24"/>
        </w:rPr>
        <w:fldChar w:fldCharType="begin"/>
      </w:r>
      <w:r>
        <w:rPr>
          <w:sz w:val="24"/>
          <w:szCs w:val="24"/>
        </w:rPr>
        <w:instrText xml:space="preserve"> PAGEREF _Toc488941505 \h </w:instrText>
      </w:r>
      <w:r>
        <w:rPr>
          <w:sz w:val="24"/>
          <w:szCs w:val="24"/>
        </w:rPr>
        <w:fldChar w:fldCharType="separate"/>
      </w:r>
      <w:r>
        <w:rPr>
          <w:sz w:val="24"/>
          <w:szCs w:val="24"/>
        </w:rPr>
        <w:t>1</w:t>
      </w:r>
      <w:r>
        <w:rPr>
          <w:rFonts w:hint="eastAsia"/>
          <w:sz w:val="24"/>
          <w:szCs w:val="24"/>
        </w:rPr>
        <w:t>2</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"_Toc488941506" </w:instrText>
      </w:r>
      <w:r>
        <w:fldChar w:fldCharType="separate"/>
      </w:r>
      <w:r>
        <w:rPr>
          <w:rStyle w:val="12"/>
          <w:sz w:val="24"/>
          <w:szCs w:val="24"/>
        </w:rPr>
        <w:t xml:space="preserve">6.3 </w:t>
      </w:r>
      <w:r>
        <w:rPr>
          <w:rStyle w:val="12"/>
          <w:rFonts w:hint="eastAsia"/>
          <w:sz w:val="24"/>
          <w:szCs w:val="24"/>
        </w:rPr>
        <w:t>应急管理</w:t>
      </w:r>
      <w:r>
        <w:rPr>
          <w:sz w:val="24"/>
          <w:szCs w:val="24"/>
        </w:rPr>
        <w:tab/>
      </w:r>
      <w:r>
        <w:rPr>
          <w:sz w:val="24"/>
          <w:szCs w:val="24"/>
        </w:rPr>
        <w:fldChar w:fldCharType="begin"/>
      </w:r>
      <w:r>
        <w:rPr>
          <w:sz w:val="24"/>
          <w:szCs w:val="24"/>
        </w:rPr>
        <w:instrText xml:space="preserve"> PAGEREF _Toc488941506 \h </w:instrText>
      </w:r>
      <w:r>
        <w:rPr>
          <w:sz w:val="24"/>
          <w:szCs w:val="24"/>
        </w:rPr>
        <w:fldChar w:fldCharType="separate"/>
      </w:r>
      <w:r>
        <w:rPr>
          <w:sz w:val="24"/>
          <w:szCs w:val="24"/>
        </w:rPr>
        <w:t>1</w:t>
      </w:r>
      <w:r>
        <w:rPr>
          <w:rFonts w:hint="eastAsia"/>
          <w:sz w:val="24"/>
          <w:szCs w:val="24"/>
        </w:rPr>
        <w:t>2</w:t>
      </w:r>
      <w:r>
        <w:rPr>
          <w:sz w:val="24"/>
          <w:szCs w:val="24"/>
        </w:rPr>
        <w:fldChar w:fldCharType="end"/>
      </w:r>
      <w:r>
        <w:rPr>
          <w:sz w:val="24"/>
          <w:szCs w:val="24"/>
        </w:rPr>
        <w:fldChar w:fldCharType="end"/>
      </w:r>
    </w:p>
    <w:p>
      <w:pPr>
        <w:pStyle w:val="24"/>
        <w:tabs>
          <w:tab w:val="right" w:leader="dot" w:pos="9004"/>
        </w:tabs>
        <w:spacing w:line="400" w:lineRule="exact"/>
        <w:rPr>
          <w:rFonts w:cs="Times New Roman"/>
          <w:b/>
          <w:bCs/>
          <w:caps/>
          <w:sz w:val="24"/>
          <w:szCs w:val="24"/>
        </w:rPr>
      </w:pPr>
    </w:p>
    <w:p>
      <w:pPr>
        <w:spacing w:line="400" w:lineRule="exact"/>
        <w:rPr>
          <w:rFonts w:ascii="Times New Roman" w:hAnsi="Times New Roman"/>
          <w:kern w:val="0"/>
          <w:sz w:val="24"/>
          <w:szCs w:val="24"/>
        </w:rPr>
        <w:sectPr>
          <w:headerReference r:id="rId3" w:type="default"/>
          <w:pgSz w:w="11906" w:h="16838"/>
          <w:pgMar w:top="1531" w:right="1361" w:bottom="1418" w:left="1531" w:header="851" w:footer="992" w:gutter="0"/>
          <w:cols w:space="425" w:num="1"/>
          <w:docGrid w:type="lines" w:linePitch="312" w:charSpace="0"/>
        </w:sectPr>
      </w:pPr>
      <w:r>
        <w:rPr>
          <w:rFonts w:ascii="Times New Roman" w:hAnsi="Times New Roman" w:cs="Calibri"/>
          <w:b/>
          <w:bCs/>
          <w:caps/>
          <w:kern w:val="0"/>
          <w:sz w:val="24"/>
          <w:szCs w:val="24"/>
        </w:rPr>
        <w:fldChar w:fldCharType="end"/>
      </w:r>
    </w:p>
    <w:p>
      <w:pPr>
        <w:pStyle w:val="2"/>
        <w:ind w:firstLine="2615" w:firstLineChars="592"/>
      </w:pPr>
      <w:bookmarkStart w:id="0" w:name="_Toc488941481"/>
      <w:r>
        <w:rPr>
          <w:rFonts w:hint="eastAsia"/>
        </w:rPr>
        <w:t>第一章</w:t>
      </w:r>
      <w:r>
        <w:t xml:space="preserve"> </w:t>
      </w:r>
      <w:r>
        <w:rPr>
          <w:rFonts w:hint="eastAsia"/>
        </w:rPr>
        <w:t>质量理念</w:t>
      </w:r>
      <w:bookmarkEnd w:id="0"/>
    </w:p>
    <w:p/>
    <w:p>
      <w:pPr>
        <w:pStyle w:val="3"/>
        <w:spacing w:before="0" w:after="0" w:line="500" w:lineRule="exact"/>
        <w:rPr>
          <w:rFonts w:ascii="宋体" w:hAnsi="宋体"/>
          <w:sz w:val="28"/>
          <w:szCs w:val="28"/>
        </w:rPr>
      </w:pPr>
      <w:bookmarkStart w:id="1" w:name="_Toc488941482"/>
      <w:r>
        <w:rPr>
          <w:rFonts w:ascii="宋体" w:hAnsi="宋体"/>
          <w:sz w:val="28"/>
          <w:szCs w:val="28"/>
        </w:rPr>
        <w:t>1.1</w:t>
      </w:r>
      <w:r>
        <w:rPr>
          <w:rFonts w:hint="eastAsia" w:ascii="宋体" w:hAnsi="宋体"/>
          <w:sz w:val="28"/>
          <w:szCs w:val="28"/>
        </w:rPr>
        <w:t>使命</w:t>
      </w:r>
      <w:bookmarkEnd w:id="1"/>
    </w:p>
    <w:p>
      <w:pPr>
        <w:spacing w:line="500" w:lineRule="exact"/>
        <w:ind w:firstLine="560" w:firstLineChars="200"/>
        <w:rPr>
          <w:rFonts w:ascii="宋体" w:hAnsi="宋体" w:eastAsia="宋体" w:cs="Times New Roman"/>
          <w:sz w:val="28"/>
          <w:szCs w:val="28"/>
        </w:rPr>
      </w:pPr>
      <w:bookmarkStart w:id="2" w:name="_Toc488941483"/>
      <w:r>
        <w:rPr>
          <w:rFonts w:hint="eastAsia"/>
          <w:sz w:val="28"/>
          <w:szCs w:val="28"/>
        </w:rPr>
        <w:t>让包装创造价值，使劳动事半功倍</w:t>
      </w:r>
    </w:p>
    <w:p>
      <w:pPr>
        <w:spacing w:line="500" w:lineRule="exact"/>
        <w:ind w:firstLine="560" w:firstLineChars="200"/>
        <w:rPr>
          <w:sz w:val="28"/>
          <w:szCs w:val="28"/>
        </w:rPr>
      </w:pPr>
    </w:p>
    <w:p>
      <w:pPr>
        <w:pStyle w:val="3"/>
        <w:spacing w:before="0" w:after="0" w:line="500" w:lineRule="exact"/>
        <w:rPr>
          <w:rFonts w:ascii="宋体" w:hAnsi="宋体"/>
          <w:b w:val="0"/>
          <w:bCs w:val="0"/>
          <w:sz w:val="28"/>
          <w:szCs w:val="28"/>
        </w:rPr>
      </w:pPr>
      <w:r>
        <w:rPr>
          <w:rFonts w:ascii="宋体" w:hAnsi="宋体"/>
          <w:sz w:val="28"/>
          <w:szCs w:val="28"/>
        </w:rPr>
        <w:t>1.2</w:t>
      </w:r>
      <w:r>
        <w:rPr>
          <w:rFonts w:hint="eastAsia" w:ascii="宋体" w:hAnsi="宋体"/>
          <w:sz w:val="28"/>
          <w:szCs w:val="28"/>
        </w:rPr>
        <w:t>愿景</w:t>
      </w:r>
      <w:bookmarkEnd w:id="2"/>
    </w:p>
    <w:p>
      <w:pPr>
        <w:autoSpaceDE w:val="0"/>
        <w:autoSpaceDN w:val="0"/>
        <w:adjustRightInd w:val="0"/>
        <w:spacing w:line="500" w:lineRule="exact"/>
        <w:ind w:firstLine="560" w:firstLineChars="200"/>
        <w:jc w:val="left"/>
        <w:rPr>
          <w:sz w:val="28"/>
          <w:szCs w:val="28"/>
        </w:rPr>
      </w:pPr>
      <w:bookmarkStart w:id="3" w:name="_Toc488941484"/>
      <w:r>
        <w:rPr>
          <w:rFonts w:hint="eastAsia"/>
          <w:sz w:val="28"/>
          <w:szCs w:val="28"/>
        </w:rPr>
        <w:t>成为世界领先的生活用纸包装解决方案供应商和服务商</w:t>
      </w:r>
    </w:p>
    <w:p>
      <w:pPr>
        <w:autoSpaceDE w:val="0"/>
        <w:autoSpaceDN w:val="0"/>
        <w:adjustRightInd w:val="0"/>
        <w:spacing w:line="500" w:lineRule="exact"/>
        <w:ind w:firstLine="560" w:firstLineChars="200"/>
        <w:jc w:val="left"/>
        <w:rPr>
          <w:rFonts w:ascii="宋体" w:hAnsi="宋体"/>
          <w:sz w:val="28"/>
          <w:szCs w:val="28"/>
        </w:rPr>
      </w:pPr>
    </w:p>
    <w:p>
      <w:pPr>
        <w:pStyle w:val="3"/>
        <w:spacing w:before="0" w:after="0" w:line="500" w:lineRule="exact"/>
        <w:rPr>
          <w:rFonts w:ascii="宋体" w:hAnsi="宋体"/>
          <w:sz w:val="28"/>
          <w:szCs w:val="28"/>
        </w:rPr>
      </w:pPr>
      <w:r>
        <w:rPr>
          <w:rFonts w:ascii="宋体" w:hAnsi="宋体"/>
          <w:sz w:val="28"/>
          <w:szCs w:val="28"/>
        </w:rPr>
        <w:t xml:space="preserve">1.3 </w:t>
      </w:r>
      <w:r>
        <w:rPr>
          <w:rFonts w:hint="eastAsia" w:ascii="宋体" w:hAnsi="宋体"/>
          <w:sz w:val="28"/>
          <w:szCs w:val="28"/>
        </w:rPr>
        <w:t>价值观</w:t>
      </w:r>
      <w:bookmarkEnd w:id="3"/>
    </w:p>
    <w:p>
      <w:pPr>
        <w:autoSpaceDE w:val="0"/>
        <w:autoSpaceDN w:val="0"/>
        <w:adjustRightInd w:val="0"/>
        <w:spacing w:line="500" w:lineRule="exact"/>
        <w:ind w:firstLine="840" w:firstLineChars="300"/>
        <w:jc w:val="left"/>
        <w:rPr>
          <w:rFonts w:ascii="宋体" w:hAnsi="宋体" w:cs="宋体"/>
          <w:bCs/>
          <w:sz w:val="28"/>
          <w:szCs w:val="28"/>
        </w:rPr>
      </w:pPr>
      <w:bookmarkStart w:id="4" w:name="_Hlk8165337"/>
      <w:r>
        <w:rPr>
          <w:rFonts w:hint="eastAsia"/>
          <w:sz w:val="28"/>
          <w:szCs w:val="28"/>
        </w:rPr>
        <w:t>诚信、和谐、求实、创新</w:t>
      </w:r>
    </w:p>
    <w:p>
      <w:pPr>
        <w:autoSpaceDE w:val="0"/>
        <w:autoSpaceDN w:val="0"/>
        <w:adjustRightInd w:val="0"/>
        <w:spacing w:line="500" w:lineRule="exact"/>
        <w:ind w:firstLine="560" w:firstLineChars="200"/>
        <w:jc w:val="left"/>
        <w:rPr>
          <w:rFonts w:ascii="宋体" w:hAnsi="宋体"/>
          <w:sz w:val="28"/>
          <w:szCs w:val="28"/>
        </w:rPr>
      </w:pPr>
    </w:p>
    <w:bookmarkEnd w:id="4"/>
    <w:p>
      <w:pPr>
        <w:spacing w:line="500" w:lineRule="exact"/>
        <w:rPr>
          <w:rFonts w:ascii="宋体" w:hAnsi="宋体"/>
          <w:b/>
          <w:bCs/>
          <w:sz w:val="28"/>
          <w:szCs w:val="28"/>
        </w:rPr>
      </w:pPr>
      <w:bookmarkStart w:id="5" w:name="_Toc488941485"/>
      <w:r>
        <w:rPr>
          <w:rFonts w:ascii="宋体" w:hAnsi="宋体"/>
          <w:sz w:val="28"/>
          <w:szCs w:val="28"/>
        </w:rPr>
        <w:t>1.4</w:t>
      </w:r>
      <w:r>
        <w:rPr>
          <w:rFonts w:hint="eastAsia" w:ascii="宋体" w:hAnsi="宋体"/>
          <w:b/>
          <w:bCs/>
          <w:sz w:val="28"/>
          <w:szCs w:val="28"/>
        </w:rPr>
        <w:t>质量、环境、职业健康安全方针</w:t>
      </w:r>
    </w:p>
    <w:bookmarkEnd w:id="5"/>
    <w:p>
      <w:pPr>
        <w:spacing w:line="520" w:lineRule="exact"/>
        <w:ind w:firstLine="840" w:firstLineChars="300"/>
        <w:rPr>
          <w:rFonts w:hint="eastAsia"/>
          <w:sz w:val="28"/>
          <w:szCs w:val="28"/>
        </w:rPr>
      </w:pPr>
      <w:r>
        <w:rPr>
          <w:rFonts w:hint="eastAsia"/>
          <w:sz w:val="28"/>
          <w:szCs w:val="28"/>
        </w:rPr>
        <w:t>诚信服务，优质高效。降低污染，节能降耗。</w:t>
      </w:r>
    </w:p>
    <w:p>
      <w:pPr>
        <w:spacing w:line="520" w:lineRule="exact"/>
        <w:ind w:firstLine="840" w:firstLineChars="300"/>
        <w:rPr>
          <w:rFonts w:ascii="宋体" w:hAnsi="宋体" w:cs="黑体"/>
          <w:kern w:val="0"/>
          <w:sz w:val="28"/>
          <w:szCs w:val="28"/>
        </w:rPr>
      </w:pPr>
      <w:r>
        <w:rPr>
          <w:rFonts w:hint="eastAsia"/>
          <w:sz w:val="28"/>
          <w:szCs w:val="28"/>
        </w:rPr>
        <w:t>预防为主，安全健康。遵纪守法，持续改进。</w:t>
      </w:r>
    </w:p>
    <w:p>
      <w:pPr>
        <w:pStyle w:val="2"/>
        <w:spacing w:before="0" w:after="0" w:line="500" w:lineRule="exact"/>
        <w:ind w:firstLine="1389" w:firstLineChars="494"/>
        <w:rPr>
          <w:sz w:val="28"/>
          <w:szCs w:val="28"/>
        </w:rPr>
      </w:pPr>
      <w:bookmarkStart w:id="6" w:name="_Toc488941488"/>
    </w:p>
    <w:p>
      <w:pPr>
        <w:spacing w:line="500" w:lineRule="exact"/>
        <w:rPr>
          <w:sz w:val="28"/>
          <w:szCs w:val="28"/>
        </w:rPr>
      </w:pPr>
    </w:p>
    <w:p>
      <w:pPr>
        <w:spacing w:line="500" w:lineRule="exact"/>
        <w:rPr>
          <w:sz w:val="28"/>
          <w:szCs w:val="28"/>
        </w:rPr>
      </w:pPr>
    </w:p>
    <w:p>
      <w:pPr>
        <w:spacing w:line="500" w:lineRule="exact"/>
        <w:rPr>
          <w:sz w:val="28"/>
          <w:szCs w:val="28"/>
        </w:rPr>
      </w:pPr>
    </w:p>
    <w:p>
      <w:pPr>
        <w:spacing w:line="500" w:lineRule="exact"/>
        <w:rPr>
          <w:sz w:val="28"/>
          <w:szCs w:val="28"/>
        </w:rPr>
      </w:pPr>
    </w:p>
    <w:p>
      <w:pPr>
        <w:spacing w:line="500" w:lineRule="exact"/>
        <w:rPr>
          <w:sz w:val="28"/>
          <w:szCs w:val="28"/>
        </w:rPr>
      </w:pPr>
    </w:p>
    <w:p>
      <w:pPr>
        <w:spacing w:line="500" w:lineRule="exact"/>
        <w:rPr>
          <w:sz w:val="28"/>
          <w:szCs w:val="28"/>
        </w:rPr>
      </w:pPr>
    </w:p>
    <w:p>
      <w:pPr>
        <w:spacing w:line="500" w:lineRule="exact"/>
        <w:rPr>
          <w:sz w:val="28"/>
          <w:szCs w:val="28"/>
        </w:rPr>
      </w:pPr>
    </w:p>
    <w:p>
      <w:pPr>
        <w:spacing w:line="500" w:lineRule="exact"/>
        <w:rPr>
          <w:rFonts w:hint="eastAsia"/>
          <w:sz w:val="28"/>
          <w:szCs w:val="28"/>
        </w:rPr>
      </w:pPr>
    </w:p>
    <w:p>
      <w:pPr>
        <w:pStyle w:val="2"/>
        <w:ind w:firstLine="2182" w:firstLineChars="494"/>
      </w:pPr>
      <w:r>
        <w:rPr>
          <w:rFonts w:hint="eastAsia"/>
        </w:rPr>
        <w:t>第二章</w:t>
      </w:r>
      <w:r>
        <w:t xml:space="preserve"> </w:t>
      </w:r>
      <w:r>
        <w:rPr>
          <w:rFonts w:hint="eastAsia"/>
        </w:rPr>
        <w:t>质量内部管理</w:t>
      </w:r>
      <w:bookmarkEnd w:id="6"/>
    </w:p>
    <w:p>
      <w:pPr>
        <w:pStyle w:val="3"/>
        <w:spacing w:before="0" w:after="0"/>
      </w:pPr>
      <w:bookmarkStart w:id="7" w:name="_Toc488941489"/>
      <w:r>
        <w:t xml:space="preserve">2.1 </w:t>
      </w:r>
      <w:r>
        <w:rPr>
          <w:rFonts w:hint="eastAsia"/>
        </w:rPr>
        <w:t>质量管理机构</w:t>
      </w:r>
      <w:bookmarkEnd w:id="7"/>
    </w:p>
    <w:p>
      <w:pPr>
        <w:spacing w:line="460" w:lineRule="exact"/>
        <w:rPr>
          <w:rFonts w:ascii="Cambria" w:hAnsi="Cambria" w:cs="Cambria"/>
          <w:kern w:val="0"/>
          <w:sz w:val="28"/>
          <w:szCs w:val="28"/>
        </w:rPr>
      </w:pPr>
      <w:r>
        <w:rPr>
          <w:rFonts w:ascii="Times New Roman" w:hAnsi="Times New Roman"/>
          <w:kern w:val="0"/>
          <w:sz w:val="28"/>
          <w:szCs w:val="28"/>
        </w:rPr>
        <w:t>2.1.1</w:t>
      </w:r>
      <w:r>
        <w:rPr>
          <w:rFonts w:ascii="Cambria" w:hAnsi="Cambria" w:cs="Cambria"/>
          <w:kern w:val="0"/>
          <w:sz w:val="28"/>
          <w:szCs w:val="28"/>
        </w:rPr>
        <w:t xml:space="preserve"> </w:t>
      </w:r>
      <w:r>
        <w:rPr>
          <w:rFonts w:hint="eastAsia" w:ascii="Cambria" w:hAnsi="Cambria" w:cs="Cambria"/>
          <w:kern w:val="0"/>
          <w:sz w:val="28"/>
          <w:szCs w:val="28"/>
        </w:rPr>
        <w:t>管理者代表</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经公司最高管理者任命、并授权其在质量管理体系方面指挥和控制系统。负责推动公司质量方针、目标、战略的具体实施、评价和改进。具体职责包括：</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按照</w:t>
      </w:r>
      <w:r>
        <w:rPr>
          <w:rFonts w:ascii="Cambria" w:hAnsi="Cambria" w:cs="Cambria"/>
          <w:kern w:val="0"/>
          <w:sz w:val="28"/>
          <w:szCs w:val="28"/>
        </w:rPr>
        <w:t>ISO 9001:20</w:t>
      </w:r>
      <w:r>
        <w:rPr>
          <w:rFonts w:hint="eastAsia" w:ascii="Cambria" w:hAnsi="Cambria" w:cs="Cambria"/>
          <w:kern w:val="0"/>
          <w:sz w:val="28"/>
          <w:szCs w:val="28"/>
        </w:rPr>
        <w:t>15《质量管理体系</w:t>
      </w:r>
      <w:r>
        <w:rPr>
          <w:rFonts w:ascii="Cambria" w:hAnsi="Cambria" w:cs="Cambria"/>
          <w:kern w:val="0"/>
          <w:sz w:val="28"/>
          <w:szCs w:val="28"/>
        </w:rPr>
        <w:t xml:space="preserve"> </w:t>
      </w:r>
      <w:r>
        <w:rPr>
          <w:rFonts w:hint="eastAsia" w:ascii="Cambria" w:hAnsi="Cambria" w:cs="Cambria"/>
          <w:kern w:val="0"/>
          <w:sz w:val="28"/>
          <w:szCs w:val="28"/>
        </w:rPr>
        <w:t>要求》标准，建设和完善公司质量管理体系，提升质量管理水平；</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根据公司发展的战略需要，组织更改、修订和完善《整合手册》和相关文件；</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宣传、贯彻公司质量方针，并对各单位质量管理体系运行情况进行监督、考核；</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督促市场部门质量改进计划实施和质量意识的提升，改善质量管理体系运行效果；</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代表公司就质量管理的有关事宜与外部联络和沟通；</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向公司汇报质量管理体系的业绩，包括改进的要求。</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2.1.</w:t>
      </w:r>
      <w:r>
        <w:rPr>
          <w:rFonts w:hint="eastAsia" w:ascii="Cambria" w:hAnsi="Cambria" w:cs="Cambria"/>
          <w:kern w:val="0"/>
          <w:sz w:val="28"/>
          <w:szCs w:val="28"/>
        </w:rPr>
        <w:t>2</w:t>
      </w:r>
      <w:r>
        <w:rPr>
          <w:rFonts w:ascii="Cambria" w:hAnsi="Cambria" w:cs="Cambria"/>
          <w:kern w:val="0"/>
          <w:sz w:val="28"/>
          <w:szCs w:val="28"/>
        </w:rPr>
        <w:t xml:space="preserve"> </w:t>
      </w:r>
      <w:r>
        <w:rPr>
          <w:rFonts w:hint="eastAsia" w:ascii="Cambria" w:hAnsi="Cambria" w:cs="Cambria"/>
          <w:kern w:val="0"/>
          <w:sz w:val="28"/>
          <w:szCs w:val="28"/>
        </w:rPr>
        <w:t>品管部</w:t>
      </w:r>
    </w:p>
    <w:p>
      <w:pPr>
        <w:spacing w:line="500" w:lineRule="exact"/>
        <w:ind w:left="-105" w:leftChars="-50"/>
        <w:rPr>
          <w:rFonts w:ascii="宋体" w:hAnsi="宋体"/>
          <w:sz w:val="28"/>
          <w:szCs w:val="28"/>
        </w:rPr>
      </w:pPr>
      <w:r>
        <w:rPr>
          <w:rFonts w:ascii="ËÎÌå" w:hAnsi="ËÎÌå" w:cs="ËÎÌå"/>
          <w:kern w:val="0"/>
          <w:sz w:val="28"/>
          <w:szCs w:val="28"/>
        </w:rPr>
        <w:t>--</w:t>
      </w:r>
      <w:r>
        <w:rPr>
          <w:rFonts w:hint="eastAsia" w:ascii="宋体" w:hAnsi="宋体"/>
          <w:bCs/>
          <w:sz w:val="28"/>
          <w:szCs w:val="28"/>
        </w:rPr>
        <w:t>贯彻执行本公司质量/环境/职业健康安全方针、目标，按质量/环境/职业健康安全管理体系文件所规定的职责和权限做好工作，以保持质量/环境/职业健康安全管理体系有效运行；在公司经理的直接领导下履行好质量管理和质量检测的工作职能，</w:t>
      </w:r>
      <w:r>
        <w:rPr>
          <w:rFonts w:hint="eastAsia" w:ascii="宋体" w:hAnsi="宋体"/>
          <w:sz w:val="28"/>
          <w:szCs w:val="28"/>
        </w:rPr>
        <w:t>并具有质量检验工作的独立性，以保证检验结果的科学性和公正性；</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负责质量管理体系的建立、贯彻实施、持续改进工作，定期形成报告报管理者代表；</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编写或修订质量/环境/职业健康安全手册, 负责编写或修订程序文件的相关内容；</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配合内部审核组做好审核工作，对出现不合格项采取纠正措施/预防措施的实施和评价；</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ËÎÌå" w:hAnsi="ËÎÌå" w:cs="ËÎÌå"/>
          <w:kern w:val="0"/>
          <w:sz w:val="28"/>
          <w:szCs w:val="28"/>
        </w:rPr>
        <w:t>负责供应商的调查和评定工作；</w:t>
      </w:r>
      <w:r>
        <w:rPr>
          <w:rFonts w:hint="eastAsia" w:ascii="宋体" w:hAnsi="宋体"/>
          <w:bCs/>
          <w:sz w:val="28"/>
          <w:szCs w:val="28"/>
        </w:rPr>
        <w:t>负责原材料、成品的质量检验和产品生产过程中控制，做出是否合格的判定，制订检验规范，并组织实施检查；</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负责不合格品的管理，并对不合格品的最终处置结果审批；</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负责本部门检验和测量设备的正确使用及日常维护和保养；</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负责参与供方的评审工作；参与有特殊要求的生产计划单评审。</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负责产品纠正措施和预防措施的控制，做好纠正措施和预防措施的实施控制；</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负责与产品质量有关的法律、法规与其他要求的获取与识别；</w:t>
      </w:r>
    </w:p>
    <w:p>
      <w:pPr>
        <w:spacing w:line="500" w:lineRule="exact"/>
        <w:ind w:left="-315" w:leftChars="-150" w:firstLine="140" w:firstLineChars="50"/>
        <w:rPr>
          <w:rFonts w:ascii="宋体" w:hAnsi="宋体"/>
          <w:sz w:val="28"/>
          <w:szCs w:val="28"/>
        </w:rPr>
      </w:pPr>
      <w:r>
        <w:rPr>
          <w:rFonts w:ascii="ËÎÌå" w:hAnsi="ËÎÌå" w:cs="ËÎÌå"/>
          <w:kern w:val="0"/>
          <w:sz w:val="28"/>
          <w:szCs w:val="28"/>
        </w:rPr>
        <w:t>--</w:t>
      </w:r>
      <w:r>
        <w:rPr>
          <w:rFonts w:hint="eastAsia" w:ascii="宋体" w:hAnsi="宋体"/>
          <w:bCs/>
          <w:sz w:val="28"/>
          <w:szCs w:val="28"/>
        </w:rPr>
        <w:t>负责与部门职责有关的环境因素、危险源的识别、更新、评价与</w:t>
      </w:r>
      <w:r>
        <w:rPr>
          <w:rFonts w:hint="eastAsia" w:ascii="宋体" w:hAnsi="宋体"/>
          <w:sz w:val="28"/>
          <w:szCs w:val="28"/>
        </w:rPr>
        <w:t>日常控制；</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负责顾客满意分析，做好客户信息反馈工作。</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协助产品标识和可追溯性的控制，并督促实行；</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负责做好本部门资料记录的归档和保存；</w:t>
      </w:r>
    </w:p>
    <w:p>
      <w:pPr>
        <w:pStyle w:val="3"/>
        <w:spacing w:before="0" w:after="0" w:line="500" w:lineRule="exact"/>
      </w:pPr>
      <w:bookmarkStart w:id="8" w:name="_Toc488941490"/>
    </w:p>
    <w:p>
      <w:pPr>
        <w:pStyle w:val="3"/>
        <w:spacing w:before="0" w:after="0" w:line="500" w:lineRule="exact"/>
      </w:pPr>
      <w:r>
        <w:t xml:space="preserve">2.2 </w:t>
      </w:r>
      <w:r>
        <w:rPr>
          <w:rFonts w:hint="eastAsia"/>
        </w:rPr>
        <w:t>质量管理体系</w:t>
      </w:r>
      <w:bookmarkEnd w:id="8"/>
    </w:p>
    <w:p>
      <w:pPr>
        <w:adjustRightInd w:val="0"/>
        <w:spacing w:line="500" w:lineRule="exact"/>
        <w:rPr>
          <w:rFonts w:ascii="Cambria" w:hAnsi="Cambria" w:cs="Cambria"/>
          <w:kern w:val="0"/>
          <w:sz w:val="28"/>
          <w:szCs w:val="28"/>
        </w:rPr>
      </w:pPr>
      <w:r>
        <w:rPr>
          <w:rFonts w:hint="eastAsia" w:ascii="Cambria" w:hAnsi="Cambria" w:cs="Cambria"/>
          <w:kern w:val="0"/>
          <w:sz w:val="28"/>
          <w:szCs w:val="28"/>
        </w:rPr>
        <w:t>2.2.1王派视质量为发展之本，竞争之源，长期坚持质量管理体系建设，致力于满足市场需求的研发项目，积极吸纳先进管理方法。</w:t>
      </w:r>
      <w:r>
        <w:rPr>
          <w:rFonts w:hint="eastAsia" w:ascii="宋体" w:hAnsi="宋体" w:cs="宋体"/>
          <w:sz w:val="28"/>
          <w:szCs w:val="28"/>
        </w:rPr>
        <w:t>公司于通过了</w:t>
      </w:r>
      <w:r>
        <w:rPr>
          <w:rFonts w:hint="eastAsia" w:ascii="仿宋_GB2312" w:hAnsi="宋体" w:eastAsia="仿宋_GB2312"/>
          <w:sz w:val="28"/>
          <w:szCs w:val="28"/>
        </w:rPr>
        <w:t>ISO9001</w:t>
      </w:r>
      <w:r>
        <w:rPr>
          <w:rFonts w:hint="eastAsia" w:ascii="宋体" w:hAnsi="宋体" w:cs="宋体"/>
          <w:sz w:val="28"/>
          <w:szCs w:val="28"/>
        </w:rPr>
        <w:t>质量管理体系</w:t>
      </w:r>
      <w:r>
        <w:rPr>
          <w:rFonts w:hint="eastAsia" w:ascii="Cambria" w:hAnsi="Cambria" w:cs="Cambria"/>
          <w:kern w:val="0"/>
          <w:sz w:val="28"/>
          <w:szCs w:val="28"/>
        </w:rPr>
        <w:t>认证，并于2019年导入卓越绩效管理模式，通过导入各种先进的管理模式，持续提升质量管理水平和用户满意度。</w:t>
      </w:r>
    </w:p>
    <w:p>
      <w:pPr>
        <w:widowControl/>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公司质量目标为：</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a)</w:t>
      </w:r>
      <w:r>
        <w:rPr>
          <w:rFonts w:hint="eastAsia"/>
        </w:rPr>
        <w:t xml:space="preserve"> </w:t>
      </w:r>
      <w:r>
        <w:rPr>
          <w:rFonts w:hint="eastAsia" w:ascii="Cambria" w:hAnsi="Cambria" w:cs="Cambria"/>
          <w:kern w:val="0"/>
          <w:sz w:val="28"/>
          <w:szCs w:val="28"/>
        </w:rPr>
        <w:t>产品一次性交验合格率≥96%</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b)</w:t>
      </w:r>
      <w:r>
        <w:rPr>
          <w:rFonts w:hint="eastAsia"/>
        </w:rPr>
        <w:t xml:space="preserve"> </w:t>
      </w:r>
      <w:r>
        <w:rPr>
          <w:rFonts w:hint="eastAsia" w:ascii="Cambria" w:hAnsi="Cambria" w:cs="Cambria"/>
          <w:kern w:val="0"/>
          <w:sz w:val="28"/>
          <w:szCs w:val="28"/>
        </w:rPr>
        <w:t>顾客满意率≥95%</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rPr>
        <w:t>c)</w:t>
      </w:r>
      <w:r>
        <w:rPr>
          <w:rFonts w:hint="eastAsia"/>
        </w:rPr>
        <w:t xml:space="preserve"> </w:t>
      </w:r>
      <w:r>
        <w:rPr>
          <w:rFonts w:hint="eastAsia" w:ascii="Cambria" w:hAnsi="Cambria" w:cs="Cambria"/>
          <w:kern w:val="0"/>
          <w:sz w:val="28"/>
          <w:szCs w:val="28"/>
        </w:rPr>
        <w:t>重大质量事故为0</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2.2.2 公司领导清楚的认识到如今市场竞争归根结底是人才的竞争，公司持续不断加大对职工进行产品质量教育和业务能力培训的力度。采取请进来、走出去等多种方式来完善员工教育培训体系，坚持培训与考核相结合，从公司发展和员工需要两方面，精心合理地安排培训内容，开展多层次、多形式、多渠道、差异化的培训，充实员工在内部管理、业务能力、综合素质等方面的知识。通过完善的培训体系，不仅提高了员工的业务能力，而且大大提升了员工的主人翁意识和对企业质量文化的理解。</w:t>
      </w: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pStyle w:val="2"/>
        <w:ind w:firstLine="2615" w:firstLineChars="592"/>
      </w:pPr>
      <w:bookmarkStart w:id="9" w:name="_Toc488941491"/>
      <w:r>
        <w:rPr>
          <w:rFonts w:hint="eastAsia"/>
        </w:rPr>
        <w:t>第三章</w:t>
      </w:r>
      <w:r>
        <w:t xml:space="preserve"> </w:t>
      </w:r>
      <w:r>
        <w:rPr>
          <w:rFonts w:hint="eastAsia"/>
        </w:rPr>
        <w:t>质量诚信</w:t>
      </w:r>
      <w:bookmarkEnd w:id="9"/>
    </w:p>
    <w:p>
      <w:pPr>
        <w:pStyle w:val="3"/>
        <w:spacing w:before="0" w:after="0" w:line="500" w:lineRule="exact"/>
      </w:pPr>
      <w:bookmarkStart w:id="10" w:name="_Toc488941492"/>
      <w:r>
        <w:t xml:space="preserve">3.1 </w:t>
      </w:r>
      <w:r>
        <w:rPr>
          <w:rFonts w:hint="eastAsia"/>
        </w:rPr>
        <w:t>质量诚信管理</w:t>
      </w:r>
      <w:bookmarkEnd w:id="10"/>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3.1.1 </w:t>
      </w:r>
      <w:r>
        <w:rPr>
          <w:rFonts w:hint="eastAsia" w:ascii="Cambria" w:hAnsi="Cambria" w:cs="Cambria"/>
          <w:kern w:val="0"/>
          <w:sz w:val="28"/>
          <w:szCs w:val="28"/>
        </w:rPr>
        <w:t>完善质量体系，加强质量管理</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公司成立以来，公司始终坚持以顾客为关注焦点，持续改进质量管理工作，不断完善质量管理体系，通过消化国家标准、浙江制造标准，优化生产流程与工作流程，建立起了比较完善质量管理网络。质量管理体系、环境管理体系、职业健康安全管理体系等多体系在企业内部的高效运行，同时，导入卓越绩效管理模式，这一切，在很大程度上促进了工作质量和产品质量的提高。</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3.1.2 </w:t>
      </w:r>
      <w:r>
        <w:rPr>
          <w:rFonts w:hint="eastAsia" w:ascii="Cambria" w:hAnsi="Cambria" w:cs="Cambria"/>
          <w:kern w:val="0"/>
          <w:sz w:val="28"/>
          <w:szCs w:val="28"/>
        </w:rPr>
        <w:t>严密节点控制，重视过程管理</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公司按照软抽纸薄膜包装机设有质量关键点，实现检测项目全覆盖，生产过程层层把关。采取定岗定责、过程检查、质量考核、责任追究、质量追溯、数据统计分析等一系列行之有效的方法，做到关键工序重点控制、普通工序规范操作，通过对生产过程的全面控制和对关键节点的有效监督，提高了工作质量，保证了产品质量。</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3.1.3 </w:t>
      </w:r>
      <w:r>
        <w:rPr>
          <w:rFonts w:hint="eastAsia" w:ascii="Cambria" w:hAnsi="Cambria" w:cs="Cambria"/>
          <w:kern w:val="0"/>
          <w:sz w:val="28"/>
          <w:szCs w:val="28"/>
        </w:rPr>
        <w:t>建立监督机制，执行责任管理</w:t>
      </w:r>
    </w:p>
    <w:p>
      <w:pPr>
        <w:autoSpaceDE w:val="0"/>
        <w:autoSpaceDN w:val="0"/>
        <w:adjustRightInd w:val="0"/>
        <w:spacing w:line="500" w:lineRule="exact"/>
        <w:ind w:firstLine="420" w:firstLineChars="150"/>
        <w:jc w:val="left"/>
        <w:rPr>
          <w:rFonts w:ascii="Cambria" w:hAnsi="Cambria" w:cs="Cambria"/>
          <w:kern w:val="0"/>
          <w:sz w:val="28"/>
          <w:szCs w:val="28"/>
        </w:rPr>
      </w:pPr>
      <w:r>
        <w:rPr>
          <w:rFonts w:hint="eastAsia" w:ascii="Cambria" w:hAnsi="Cambria" w:cs="Cambria"/>
          <w:kern w:val="0"/>
          <w:sz w:val="28"/>
          <w:szCs w:val="28"/>
        </w:rPr>
        <w:t>公司制定质量管理考评管理制度，对生产部进行定期监督检查，鼓励责任部门和管理人员对体系运作、监督、客诉出现的问题进行快速反应、积极整改，彻底有效地执行纠正措施，避免出现质量、客诉问题后不纠正不改进的现象。</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3.1.4 </w:t>
      </w:r>
      <w:r>
        <w:rPr>
          <w:rFonts w:hint="eastAsia" w:ascii="Cambria" w:hAnsi="Cambria" w:cs="Cambria"/>
          <w:kern w:val="0"/>
          <w:sz w:val="28"/>
          <w:szCs w:val="28"/>
        </w:rPr>
        <w:t>鼓励全员参与，实现质量改善</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公司重视质量文化建设，引导全员参与质量管理，通过不断深入开展合理化提案、日常质量改善、</w:t>
      </w:r>
      <w:r>
        <w:rPr>
          <w:rFonts w:ascii="Cambria" w:hAnsi="Cambria" w:cs="Cambria"/>
          <w:kern w:val="0"/>
          <w:sz w:val="28"/>
          <w:szCs w:val="28"/>
        </w:rPr>
        <w:t>技术革新</w:t>
      </w:r>
      <w:r>
        <w:rPr>
          <w:rFonts w:hint="eastAsia" w:ascii="Cambria" w:hAnsi="Cambria" w:cs="Cambria"/>
          <w:kern w:val="0"/>
          <w:sz w:val="28"/>
          <w:szCs w:val="28"/>
        </w:rPr>
        <w:t>等措施，使广大员工充分参与到质量改善的每一个环节，提升产品质量、分享改善成果。</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3.1.5 </w:t>
      </w:r>
      <w:r>
        <w:rPr>
          <w:rFonts w:hint="eastAsia" w:ascii="Cambria" w:hAnsi="Cambria" w:cs="Cambria"/>
          <w:kern w:val="0"/>
          <w:sz w:val="28"/>
          <w:szCs w:val="28"/>
        </w:rPr>
        <w:t>升级信息传递，强化指标监控</w:t>
      </w:r>
    </w:p>
    <w:p>
      <w:pPr>
        <w:autoSpaceDE w:val="0"/>
        <w:autoSpaceDN w:val="0"/>
        <w:adjustRightInd w:val="0"/>
        <w:spacing w:line="500" w:lineRule="exact"/>
        <w:ind w:firstLine="560" w:firstLineChars="200"/>
        <w:jc w:val="left"/>
        <w:rPr>
          <w:rFonts w:ascii="宋体" w:hAnsi="Times New Roman" w:cs="宋体"/>
          <w:kern w:val="0"/>
          <w:sz w:val="28"/>
          <w:szCs w:val="28"/>
        </w:rPr>
      </w:pPr>
      <w:r>
        <w:rPr>
          <w:rFonts w:hint="eastAsia" w:ascii="Cambria" w:hAnsi="Cambria" w:cs="Cambria"/>
          <w:kern w:val="0"/>
          <w:sz w:val="28"/>
          <w:szCs w:val="28"/>
        </w:rPr>
        <w:t>公司在质量方针要求的前提下，每年度对下一年度的质量目标进行策划，并将总目标层层分解至各职能部门，各部门对受控目标任务进行分解、统计、分析、改进，以确保公司总目标的实现。为提高质量信息传递的准确性和及时性，公司升级了质量信息化系统。</w:t>
      </w:r>
    </w:p>
    <w:p>
      <w:pPr>
        <w:pStyle w:val="3"/>
        <w:spacing w:before="0" w:after="0" w:line="500" w:lineRule="exact"/>
      </w:pPr>
      <w:bookmarkStart w:id="11" w:name="_Toc488941493"/>
    </w:p>
    <w:p>
      <w:pPr>
        <w:pStyle w:val="3"/>
        <w:spacing w:before="0" w:after="0" w:line="500" w:lineRule="exact"/>
      </w:pPr>
      <w:r>
        <w:t xml:space="preserve">3.2 </w:t>
      </w:r>
      <w:r>
        <w:rPr>
          <w:rFonts w:hint="eastAsia"/>
        </w:rPr>
        <w:t>质量文化建设</w:t>
      </w:r>
      <w:bookmarkEnd w:id="11"/>
    </w:p>
    <w:p>
      <w:pPr>
        <w:autoSpaceDE w:val="0"/>
        <w:autoSpaceDN w:val="0"/>
        <w:adjustRightInd w:val="0"/>
        <w:spacing w:line="500" w:lineRule="exact"/>
        <w:jc w:val="left"/>
        <w:rPr>
          <w:rFonts w:ascii="宋体" w:hAnsi="Times New Roman" w:cs="宋体"/>
          <w:kern w:val="0"/>
          <w:sz w:val="28"/>
          <w:szCs w:val="28"/>
        </w:rPr>
      </w:pPr>
      <w:r>
        <w:rPr>
          <w:rFonts w:ascii="Times New Roman" w:hAnsi="Times New Roman"/>
          <w:kern w:val="0"/>
          <w:sz w:val="28"/>
          <w:szCs w:val="28"/>
        </w:rPr>
        <w:t xml:space="preserve">3.2.1 </w:t>
      </w:r>
      <w:r>
        <w:rPr>
          <w:rFonts w:hint="eastAsia" w:ascii="宋体" w:hAnsi="Times New Roman" w:cs="宋体"/>
          <w:kern w:val="0"/>
          <w:sz w:val="28"/>
          <w:szCs w:val="28"/>
        </w:rPr>
        <w:t>诚信教育</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hAnsi="Times New Roman" w:cs="宋体"/>
          <w:kern w:val="0"/>
          <w:sz w:val="28"/>
          <w:szCs w:val="28"/>
        </w:rPr>
        <w:t>公司通过《人力资源控制程序》和《培训管理规定》，对质量诚信教育制</w:t>
      </w:r>
      <w:r>
        <w:rPr>
          <w:rFonts w:hint="eastAsia" w:ascii="宋体" w:cs="宋体"/>
          <w:kern w:val="0"/>
          <w:sz w:val="28"/>
          <w:szCs w:val="28"/>
        </w:rPr>
        <w:t>定培训方案，通过培训评价对培训效果进行验证，在全公司范围内推广和宣传质量诚信的精神。对包括企业产品研发、生产、采购、销售、服务等所有</w:t>
      </w:r>
      <w:r>
        <w:rPr>
          <w:rFonts w:hint="eastAsia" w:ascii="宋体" w:hAnsi="宋体" w:cs="宋体"/>
          <w:kern w:val="0"/>
          <w:sz w:val="28"/>
          <w:szCs w:val="28"/>
        </w:rPr>
        <w:t>产品领域的质量控制、企业诚信文化的建设、宣传及活动组织、环</w:t>
      </w:r>
      <w:r>
        <w:rPr>
          <w:rFonts w:hint="eastAsia" w:ascii="宋体" w:cs="宋体"/>
          <w:kern w:val="0"/>
          <w:sz w:val="28"/>
          <w:szCs w:val="28"/>
        </w:rPr>
        <w:t>境与职业安全健康等方面进行系统培训。</w:t>
      </w:r>
    </w:p>
    <w:p>
      <w:pPr>
        <w:autoSpaceDE w:val="0"/>
        <w:autoSpaceDN w:val="0"/>
        <w:adjustRightInd w:val="0"/>
        <w:spacing w:line="500" w:lineRule="exact"/>
        <w:ind w:firstLine="560" w:firstLineChars="200"/>
        <w:jc w:val="left"/>
        <w:rPr>
          <w:rFonts w:ascii="宋体" w:cs="宋体"/>
          <w:kern w:val="0"/>
          <w:sz w:val="28"/>
          <w:szCs w:val="28"/>
        </w:rPr>
      </w:pPr>
      <w:r>
        <w:rPr>
          <w:rFonts w:ascii="宋体" w:cs="宋体"/>
          <w:kern w:val="0"/>
          <w:sz w:val="28"/>
          <w:szCs w:val="28"/>
        </w:rPr>
        <w:t xml:space="preserve">3.2.2 </w:t>
      </w:r>
      <w:r>
        <w:rPr>
          <w:rFonts w:hint="eastAsia" w:ascii="宋体" w:cs="宋体"/>
          <w:kern w:val="0"/>
          <w:sz w:val="28"/>
          <w:szCs w:val="28"/>
        </w:rPr>
        <w:t>诚信自律</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cs="宋体"/>
          <w:kern w:val="0"/>
          <w:sz w:val="28"/>
          <w:szCs w:val="28"/>
        </w:rPr>
        <w:t>公司始终将企业质量诚信建设视为重要的一环，通过树立先进的企业价值观和正确的经营理念，守法经营，自觉接受有关部门的监督管理。</w:t>
      </w:r>
    </w:p>
    <w:p>
      <w:pPr>
        <w:autoSpaceDE w:val="0"/>
        <w:autoSpaceDN w:val="0"/>
        <w:adjustRightInd w:val="0"/>
        <w:spacing w:line="500" w:lineRule="exact"/>
        <w:jc w:val="left"/>
        <w:rPr>
          <w:rFonts w:ascii="宋体" w:cs="宋体"/>
          <w:kern w:val="0"/>
          <w:sz w:val="28"/>
          <w:szCs w:val="28"/>
        </w:rPr>
      </w:pPr>
      <w:r>
        <w:rPr>
          <w:rFonts w:ascii="ËÎÌå" w:hAnsi="ËÎÌå" w:cs="ËÎÌå"/>
          <w:kern w:val="0"/>
          <w:sz w:val="28"/>
          <w:szCs w:val="28"/>
        </w:rPr>
        <w:t xml:space="preserve">3.2.3 </w:t>
      </w:r>
      <w:r>
        <w:rPr>
          <w:rFonts w:hint="eastAsia" w:ascii="宋体" w:cs="宋体"/>
          <w:kern w:val="0"/>
          <w:sz w:val="28"/>
          <w:szCs w:val="28"/>
        </w:rPr>
        <w:t>企业文化</w:t>
      </w:r>
    </w:p>
    <w:p>
      <w:pPr>
        <w:spacing w:line="500" w:lineRule="exact"/>
        <w:ind w:firstLine="482"/>
        <w:rPr>
          <w:rFonts w:ascii="宋体" w:cs="宋体"/>
          <w:kern w:val="0"/>
          <w:sz w:val="28"/>
          <w:szCs w:val="28"/>
        </w:rPr>
      </w:pPr>
      <w:r>
        <w:rPr>
          <w:rFonts w:ascii="宋体" w:cs="宋体"/>
          <w:kern w:val="0"/>
          <w:sz w:val="28"/>
          <w:szCs w:val="28"/>
        </w:rPr>
        <w:t>一个真正有生命的企业是因为有着重厚的质量基础作保证，一个企业的质量形象是靠每一位员工精心打造出来的。质量是生产过程的积累，只有生产过程中做到层层把关，点点控制，所生产的产品才有可能保证质量，成为人们心目中信的过的产品</w:t>
      </w:r>
      <w:r>
        <w:rPr>
          <w:rFonts w:hint="eastAsia" w:ascii="宋体" w:cs="宋体"/>
          <w:kern w:val="0"/>
          <w:sz w:val="28"/>
          <w:szCs w:val="28"/>
        </w:rPr>
        <w:t>。</w:t>
      </w:r>
      <w:r>
        <w:rPr>
          <w:rFonts w:ascii="宋体" w:cs="宋体"/>
          <w:kern w:val="0"/>
          <w:sz w:val="28"/>
          <w:szCs w:val="28"/>
        </w:rPr>
        <w:t>为切实营造一个良好的质量文化氛围，公司领导积极倡导，通过员工主动参与、潜移默化的方式沟通职工的思想，从而产生对企业质量目标、质量观念、质量行为规范的“认同感”</w:t>
      </w:r>
      <w:r>
        <w:rPr>
          <w:rFonts w:hint="eastAsia" w:ascii="宋体" w:cs="宋体"/>
          <w:kern w:val="0"/>
          <w:sz w:val="28"/>
          <w:szCs w:val="28"/>
        </w:rPr>
        <w:t>，树立“质量第一、诚信为本”的理念</w:t>
      </w:r>
      <w:r>
        <w:rPr>
          <w:rFonts w:ascii="宋体" w:cs="宋体"/>
          <w:kern w:val="0"/>
          <w:sz w:val="28"/>
          <w:szCs w:val="28"/>
        </w:rPr>
        <w:t>。在质量文化所形成的氛围中，为实现企业的质量改进目标而努力工作，在自身技能提升的同时也有力促进了质量文化建设。</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cs="宋体"/>
          <w:kern w:val="0"/>
          <w:sz w:val="28"/>
          <w:szCs w:val="28"/>
        </w:rPr>
        <w:t>公司通过提高广大员工诚实守信的道德素质，建设了一支讲诚信、业务精、作风硬的高素质员工队伍。公司始终以遵章守法为前提，以消费者需求为中心，以优质服务的手段开展生产经营活动，使诚实守信渗透到企业经营的各个环节。</w:t>
      </w:r>
    </w:p>
    <w:p>
      <w:pPr>
        <w:pStyle w:val="2"/>
        <w:spacing w:before="0" w:after="0" w:line="500" w:lineRule="exact"/>
      </w:pPr>
      <w:bookmarkStart w:id="12" w:name="_Toc488941494"/>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
    <w:p/>
    <w:p/>
    <w:p/>
    <w:p>
      <w:pPr>
        <w:pStyle w:val="2"/>
        <w:spacing w:before="0" w:after="0" w:line="500" w:lineRule="exact"/>
        <w:rPr>
          <w:b w:val="0"/>
          <w:bCs w:val="0"/>
          <w:kern w:val="2"/>
          <w:sz w:val="21"/>
          <w:szCs w:val="22"/>
        </w:rPr>
      </w:pPr>
    </w:p>
    <w:p/>
    <w:p>
      <w:pPr>
        <w:rPr>
          <w:rFonts w:hint="eastAsia"/>
        </w:rPr>
      </w:pPr>
    </w:p>
    <w:p/>
    <w:p/>
    <w:p>
      <w:pPr>
        <w:pStyle w:val="2"/>
        <w:spacing w:before="0" w:after="0" w:line="500" w:lineRule="exact"/>
        <w:ind w:firstLine="2399" w:firstLineChars="543"/>
      </w:pPr>
      <w:r>
        <w:rPr>
          <w:rFonts w:hint="eastAsia"/>
        </w:rPr>
        <w:t>第四章</w:t>
      </w:r>
      <w:r>
        <w:t xml:space="preserve"> </w:t>
      </w:r>
      <w:r>
        <w:rPr>
          <w:rFonts w:hint="eastAsia"/>
        </w:rPr>
        <w:t>质量基础</w:t>
      </w:r>
      <w:bookmarkEnd w:id="12"/>
    </w:p>
    <w:p/>
    <w:p/>
    <w:p>
      <w:pPr>
        <w:pStyle w:val="3"/>
        <w:spacing w:before="0" w:after="0" w:line="500" w:lineRule="exact"/>
        <w:rPr>
          <w:rFonts w:ascii="宋体" w:hAnsi="Calibri" w:cs="宋体"/>
          <w:bCs w:val="0"/>
          <w:kern w:val="0"/>
          <w:sz w:val="28"/>
          <w:szCs w:val="28"/>
        </w:rPr>
      </w:pPr>
      <w:bookmarkStart w:id="13" w:name="_Toc488941495"/>
      <w:r>
        <w:t>4</w:t>
      </w:r>
      <w:r>
        <w:rPr>
          <w:rFonts w:ascii="宋体" w:hAnsi="Calibri" w:cs="宋体"/>
          <w:bCs w:val="0"/>
          <w:kern w:val="0"/>
          <w:sz w:val="28"/>
          <w:szCs w:val="28"/>
        </w:rPr>
        <w:t xml:space="preserve">.1 </w:t>
      </w:r>
      <w:bookmarkEnd w:id="13"/>
      <w:r>
        <w:rPr>
          <w:rFonts w:hint="eastAsia" w:ascii="宋体" w:hAnsi="Calibri" w:cs="宋体"/>
          <w:bCs w:val="0"/>
          <w:kern w:val="0"/>
          <w:sz w:val="28"/>
          <w:szCs w:val="28"/>
        </w:rPr>
        <w:t>产品标准、专利、创新项目</w:t>
      </w:r>
    </w:p>
    <w:p>
      <w:pPr>
        <w:spacing w:line="500" w:lineRule="exact"/>
        <w:ind w:firstLine="560" w:firstLineChars="200"/>
        <w:rPr>
          <w:rFonts w:ascii="宋体" w:hAnsi="宋体"/>
          <w:sz w:val="28"/>
          <w:szCs w:val="28"/>
        </w:rPr>
      </w:pPr>
      <w:r>
        <w:rPr>
          <w:rFonts w:hint="eastAsia" w:ascii="宋体" w:hAnsi="Calibri" w:eastAsia="宋体" w:cs="宋体"/>
          <w:kern w:val="0"/>
          <w:sz w:val="28"/>
          <w:szCs w:val="28"/>
        </w:rPr>
        <w:t>公司技术部对技术创新过程进行监控，组织评估创新技术，识别创新点，通过不断技术创新，</w:t>
      </w:r>
      <w:bookmarkStart w:id="14" w:name="_Toc488941496"/>
      <w:r>
        <w:rPr>
          <w:rFonts w:hint="eastAsia" w:ascii="宋体" w:hAnsi="宋体"/>
          <w:sz w:val="28"/>
          <w:szCs w:val="28"/>
        </w:rPr>
        <w:t>公司获得省级工业新产品1</w:t>
      </w:r>
      <w:r>
        <w:rPr>
          <w:rFonts w:ascii="宋体" w:hAnsi="宋体"/>
          <w:sz w:val="28"/>
          <w:szCs w:val="28"/>
        </w:rPr>
        <w:t>3</w:t>
      </w:r>
      <w:r>
        <w:rPr>
          <w:rFonts w:hint="eastAsia" w:ascii="宋体" w:hAnsi="宋体"/>
          <w:sz w:val="28"/>
          <w:szCs w:val="28"/>
        </w:rPr>
        <w:t>项，获得授权专利38项，其中发明专利3项、实用专利19项、外观专利8项，计算机软著8项。</w:t>
      </w:r>
    </w:p>
    <w:p>
      <w:pPr>
        <w:pStyle w:val="25"/>
        <w:spacing w:beforeLines="0" w:afterLines="0" w:line="500" w:lineRule="exact"/>
        <w:ind w:firstLine="700" w:firstLineChars="250"/>
        <w:jc w:val="both"/>
        <w:rPr>
          <w:rFonts w:ascii="宋体" w:hAnsi="Calibri" w:eastAsia="宋体" w:cs="宋体"/>
          <w:b w:val="0"/>
          <w:kern w:val="0"/>
          <w:sz w:val="28"/>
          <w:szCs w:val="28"/>
        </w:rPr>
      </w:pPr>
      <w:r>
        <w:rPr>
          <w:rFonts w:hint="eastAsia" w:ascii="宋体" w:hAnsi="Calibri" w:eastAsia="宋体" w:cs="宋体"/>
          <w:b w:val="0"/>
          <w:kern w:val="0"/>
          <w:sz w:val="28"/>
          <w:szCs w:val="28"/>
        </w:rPr>
        <w:t>同时，主起草T/ZZB 1509—2020《软抽纸薄膜包装机》浙江制造团体标准。</w:t>
      </w:r>
    </w:p>
    <w:p>
      <w:pPr>
        <w:pStyle w:val="3"/>
        <w:spacing w:before="0" w:after="0" w:line="500" w:lineRule="exact"/>
      </w:pPr>
      <w:r>
        <w:t xml:space="preserve">4.2 </w:t>
      </w:r>
      <w:r>
        <w:rPr>
          <w:rFonts w:hint="eastAsia"/>
        </w:rPr>
        <w:t>计量水平</w:t>
      </w:r>
      <w:bookmarkEnd w:id="14"/>
    </w:p>
    <w:p>
      <w:pPr>
        <w:autoSpaceDE w:val="0"/>
        <w:autoSpaceDN w:val="0"/>
        <w:adjustRightInd w:val="0"/>
        <w:spacing w:line="500" w:lineRule="exact"/>
        <w:ind w:firstLine="420" w:firstLineChars="150"/>
        <w:jc w:val="left"/>
        <w:rPr>
          <w:rFonts w:ascii="宋体" w:cs="宋体"/>
          <w:kern w:val="0"/>
          <w:sz w:val="28"/>
          <w:szCs w:val="28"/>
        </w:rPr>
      </w:pPr>
      <w:r>
        <w:rPr>
          <w:rFonts w:hint="eastAsia" w:ascii="宋体" w:cs="宋体"/>
          <w:kern w:val="0"/>
          <w:sz w:val="28"/>
          <w:szCs w:val="28"/>
        </w:rPr>
        <w:t>公司按国家法律和法规建立了有效的计量保证体系，由品管部负责公司计量器具的管理工作为保证计量器具的准确性和可靠性，公司现有量具均采购自国内外知名品牌，并在检定校准时积极与温州市计量技术研究院等法定计量机构进行合作。通过有效的计量体系得出准确可靠的测量数据来控制生产、指导生产，取得了良好的经济效益和社会效益。</w:t>
      </w:r>
    </w:p>
    <w:p>
      <w:pPr>
        <w:pStyle w:val="3"/>
        <w:spacing w:before="0" w:after="0" w:line="500" w:lineRule="exact"/>
      </w:pPr>
      <w:bookmarkStart w:id="15" w:name="_Toc488941497"/>
    </w:p>
    <w:p>
      <w:pPr>
        <w:pStyle w:val="3"/>
        <w:spacing w:before="0" w:after="0" w:line="500" w:lineRule="exact"/>
      </w:pPr>
      <w:r>
        <w:t xml:space="preserve">4.3 </w:t>
      </w:r>
      <w:r>
        <w:rPr>
          <w:rFonts w:hint="eastAsia"/>
        </w:rPr>
        <w:t>认证认可情况</w:t>
      </w:r>
      <w:bookmarkEnd w:id="15"/>
    </w:p>
    <w:p>
      <w:pPr>
        <w:spacing w:line="500" w:lineRule="exact"/>
        <w:ind w:firstLine="560" w:firstLineChars="200"/>
        <w:rPr>
          <w:rFonts w:ascii="宋体" w:hAnsi="宋体" w:cs="仿宋_GB2312"/>
          <w:sz w:val="28"/>
          <w:szCs w:val="28"/>
        </w:rPr>
      </w:pPr>
      <w:r>
        <w:rPr>
          <w:rFonts w:hint="eastAsia" w:ascii="宋体" w:hAnsi="宋体" w:cs="仿宋_GB2312"/>
          <w:sz w:val="28"/>
          <w:szCs w:val="28"/>
        </w:rPr>
        <w:t>公司严格按照ISO9001质量管理体系要求进行品质管理、生产过程控制与出厂品质控制。同时，以项目管理方式进行产品开发，提高了产品开发效率，确保产品质量。目前，公司主要有ISO9001质量管理体系、ISO14001环境管理体系、I</w:t>
      </w:r>
      <w:r>
        <w:rPr>
          <w:rFonts w:ascii="宋体" w:hAnsi="宋体" w:cs="仿宋_GB2312"/>
          <w:sz w:val="28"/>
          <w:szCs w:val="28"/>
        </w:rPr>
        <w:t>SO45001</w:t>
      </w:r>
      <w:r>
        <w:rPr>
          <w:rFonts w:hint="eastAsia" w:ascii="宋体" w:hAnsi="宋体" w:cs="仿宋_GB2312"/>
          <w:sz w:val="28"/>
          <w:szCs w:val="28"/>
        </w:rPr>
        <w:t>职业健康安全管理体系、两化融合管理体系等。</w:t>
      </w:r>
    </w:p>
    <w:p>
      <w:pPr>
        <w:pStyle w:val="3"/>
        <w:spacing w:before="0" w:after="0" w:line="500" w:lineRule="exact"/>
      </w:pPr>
      <w:bookmarkStart w:id="16" w:name="_Toc488941498"/>
    </w:p>
    <w:p>
      <w:pPr>
        <w:pStyle w:val="3"/>
        <w:spacing w:before="0" w:after="0" w:line="500" w:lineRule="exact"/>
      </w:pPr>
      <w:r>
        <w:t xml:space="preserve">4.4 </w:t>
      </w:r>
      <w:r>
        <w:rPr>
          <w:rFonts w:hint="eastAsia"/>
        </w:rPr>
        <w:t>特种设备安全管理</w:t>
      </w:r>
      <w:bookmarkEnd w:id="16"/>
    </w:p>
    <w:p>
      <w:pPr>
        <w:autoSpaceDE w:val="0"/>
        <w:autoSpaceDN w:val="0"/>
        <w:adjustRightInd w:val="0"/>
        <w:spacing w:line="500" w:lineRule="exact"/>
        <w:ind w:firstLine="560" w:firstLineChars="200"/>
        <w:jc w:val="left"/>
        <w:rPr>
          <w:rFonts w:ascii="宋体" w:hAnsi="Cambria" w:cs="宋体"/>
          <w:kern w:val="0"/>
          <w:sz w:val="28"/>
          <w:szCs w:val="28"/>
        </w:rPr>
      </w:pPr>
      <w:r>
        <w:rPr>
          <w:rFonts w:hint="eastAsia" w:ascii="宋体" w:hAnsi="Cambria" w:cs="宋体"/>
          <w:kern w:val="0"/>
          <w:sz w:val="28"/>
          <w:szCs w:val="28"/>
        </w:rPr>
        <w:t>我公司按照国家有关法律、法规、规章、标准等的要求，建立和完善了安全生产管理制度和安全操作规程，并悬挂上墙。加强对职工的宣传教育，狠抓制度的落实工作，确保了各项制度的贯彻落实，有效杜绝了“三违”现象发生。</w:t>
      </w:r>
    </w:p>
    <w:p>
      <w:pPr>
        <w:autoSpaceDE w:val="0"/>
        <w:autoSpaceDN w:val="0"/>
        <w:adjustRightInd w:val="0"/>
        <w:spacing w:line="500" w:lineRule="exact"/>
        <w:ind w:firstLine="560" w:firstLineChars="200"/>
        <w:jc w:val="left"/>
        <w:rPr>
          <w:rFonts w:ascii="宋体" w:hAnsi="Cambria" w:cs="宋体"/>
          <w:kern w:val="0"/>
          <w:sz w:val="28"/>
          <w:szCs w:val="28"/>
        </w:rPr>
      </w:pPr>
      <w:r>
        <w:rPr>
          <w:rFonts w:hint="eastAsia" w:ascii="宋体" w:hAnsi="Cambria" w:cs="宋体"/>
          <w:kern w:val="0"/>
          <w:sz w:val="28"/>
          <w:szCs w:val="28"/>
        </w:rPr>
        <w:t>为了有效防范重、特大事故的发生，公司加强了对特种设备和特种作业人员的安全管理，完善了特种设备和特种作业人员的安全管理制度，对特种设备定期进行保养和检测，及时整改存在的问题，确保设备保持良好的运行状态。</w:t>
      </w:r>
    </w:p>
    <w:p>
      <w:pPr>
        <w:autoSpaceDE w:val="0"/>
        <w:autoSpaceDN w:val="0"/>
        <w:adjustRightInd w:val="0"/>
        <w:spacing w:line="500" w:lineRule="exact"/>
        <w:ind w:firstLine="560" w:firstLineChars="200"/>
        <w:jc w:val="left"/>
        <w:rPr>
          <w:rFonts w:ascii="宋体" w:hAnsi="Cambria" w:cs="宋体"/>
          <w:kern w:val="0"/>
          <w:sz w:val="28"/>
          <w:szCs w:val="28"/>
        </w:rPr>
      </w:pPr>
      <w:r>
        <w:rPr>
          <w:rFonts w:hint="eastAsia" w:ascii="宋体" w:hAnsi="Cambria" w:cs="宋体"/>
          <w:kern w:val="0"/>
          <w:sz w:val="28"/>
          <w:szCs w:val="28"/>
        </w:rPr>
        <w:t>公司的特种作业人员，经过上级主管部门培训并考试合格后，持证上岗，规范操作，确保了作业安全。</w:t>
      </w:r>
    </w:p>
    <w:p>
      <w:pPr>
        <w:autoSpaceDE w:val="0"/>
        <w:autoSpaceDN w:val="0"/>
        <w:adjustRightInd w:val="0"/>
        <w:spacing w:line="500" w:lineRule="exact"/>
        <w:ind w:firstLine="560" w:firstLineChars="200"/>
        <w:jc w:val="left"/>
        <w:rPr>
          <w:rFonts w:ascii="宋体" w:hAnsi="Cambria" w:cs="宋体"/>
          <w:kern w:val="0"/>
          <w:sz w:val="28"/>
          <w:szCs w:val="28"/>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pStyle w:val="2"/>
        <w:ind w:firstLine="2182" w:firstLineChars="494"/>
      </w:pPr>
      <w:bookmarkStart w:id="17" w:name="_Toc488941499"/>
      <w:r>
        <w:rPr>
          <w:rFonts w:hint="eastAsia"/>
        </w:rPr>
        <w:t>第五章</w:t>
      </w:r>
      <w:r>
        <w:t xml:space="preserve"> </w:t>
      </w:r>
      <w:r>
        <w:rPr>
          <w:rFonts w:hint="eastAsia"/>
        </w:rPr>
        <w:t>产品质量责任</w:t>
      </w:r>
      <w:bookmarkEnd w:id="17"/>
    </w:p>
    <w:p>
      <w:pPr>
        <w:pStyle w:val="3"/>
        <w:spacing w:before="0" w:after="0" w:line="500" w:lineRule="exact"/>
        <w:rPr>
          <w:b w:val="0"/>
          <w:sz w:val="28"/>
          <w:szCs w:val="28"/>
        </w:rPr>
      </w:pPr>
      <w:r>
        <w:rPr>
          <w:b w:val="0"/>
          <w:sz w:val="28"/>
          <w:szCs w:val="28"/>
        </w:rPr>
        <w:t>本公司郑重承诺如下：</w:t>
      </w:r>
    </w:p>
    <w:p/>
    <w:p>
      <w:pPr>
        <w:autoSpaceDE w:val="0"/>
        <w:autoSpaceDN w:val="0"/>
        <w:adjustRightInd w:val="0"/>
        <w:spacing w:line="500" w:lineRule="exact"/>
        <w:ind w:firstLine="420" w:firstLineChars="150"/>
        <w:jc w:val="left"/>
        <w:rPr>
          <w:rFonts w:ascii="宋体" w:cs="宋体"/>
          <w:kern w:val="0"/>
          <w:sz w:val="28"/>
          <w:szCs w:val="28"/>
        </w:rPr>
      </w:pPr>
      <w:r>
        <w:rPr>
          <w:rFonts w:ascii="ËÎÌå" w:hAnsi="ËÎÌå" w:eastAsia="黑体" w:cs="ËÎÌå"/>
          <w:kern w:val="0"/>
          <w:sz w:val="28"/>
          <w:szCs w:val="28"/>
        </w:rPr>
        <w:t>1</w:t>
      </w:r>
      <w:r>
        <w:rPr>
          <w:rFonts w:hint="eastAsia" w:ascii="宋体" w:cs="宋体"/>
          <w:kern w:val="0"/>
          <w:sz w:val="28"/>
          <w:szCs w:val="28"/>
        </w:rPr>
        <w:t>、本企业严格遵守《中华人民共和国产品质量法》、《中华人民共和国产品计量法》等相关法律法规，依法诚信经营。</w:t>
      </w:r>
    </w:p>
    <w:p>
      <w:pPr>
        <w:shd w:val="solid" w:color="FFFFFF" w:fill="auto"/>
        <w:autoSpaceDN w:val="0"/>
        <w:spacing w:line="500" w:lineRule="exact"/>
        <w:ind w:firstLine="480"/>
        <w:rPr>
          <w:rFonts w:ascii="宋体" w:cs="宋体"/>
          <w:kern w:val="0"/>
          <w:sz w:val="28"/>
          <w:szCs w:val="28"/>
        </w:rPr>
      </w:pPr>
      <w:r>
        <w:rPr>
          <w:rFonts w:ascii="宋体" w:cs="宋体"/>
          <w:kern w:val="0"/>
          <w:sz w:val="28"/>
          <w:szCs w:val="28"/>
        </w:rPr>
        <w:t>2</w:t>
      </w:r>
      <w:r>
        <w:rPr>
          <w:rFonts w:hint="eastAsia" w:ascii="宋体" w:cs="宋体"/>
          <w:kern w:val="0"/>
          <w:sz w:val="28"/>
          <w:szCs w:val="28"/>
        </w:rPr>
        <w:t xml:space="preserve">、自产品出厂之日起12个月内，在正常的储运、保养、使用条件下，因产品的制造质量问题而不能正常使用时（易损件除外），向客户提供免费更换或维修服务。 </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3、产品在使用过程中出现质量问题，公司接到客户电话或传真后应在8小时内做出响应。</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4、在产品研发及加工过程决不剽窃他人技术、专利、工艺等知识产权，绝不使用剽窃他人技术的原材料。</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cs="宋体"/>
          <w:kern w:val="0"/>
          <w:sz w:val="28"/>
          <w:szCs w:val="28"/>
        </w:rPr>
        <w:t>5、本企业周围环境、生产现场符合国家法规的要求。</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cs="宋体"/>
          <w:kern w:val="0"/>
          <w:sz w:val="28"/>
          <w:szCs w:val="28"/>
        </w:rPr>
        <w:t>6、本企业严格执行原辅材料检验制度，所用的原辅材料及包装材料符合相应的国家标准、行业标准及其相关规定。</w:t>
      </w:r>
    </w:p>
    <w:p>
      <w:pPr>
        <w:autoSpaceDE w:val="0"/>
        <w:autoSpaceDN w:val="0"/>
        <w:adjustRightInd w:val="0"/>
        <w:spacing w:line="500" w:lineRule="exact"/>
        <w:ind w:firstLine="700" w:firstLineChars="250"/>
        <w:jc w:val="left"/>
        <w:rPr>
          <w:rFonts w:ascii="宋体" w:cs="宋体"/>
          <w:kern w:val="0"/>
          <w:sz w:val="28"/>
          <w:szCs w:val="28"/>
        </w:rPr>
      </w:pPr>
      <w:r>
        <w:rPr>
          <w:rFonts w:hint="eastAsia" w:ascii="宋体" w:cs="宋体"/>
          <w:kern w:val="0"/>
          <w:sz w:val="28"/>
          <w:szCs w:val="28"/>
        </w:rPr>
        <w:t>7、不允许假冒伪劣原材料进厂，不使用检验不合格原材料进行生产。</w:t>
      </w:r>
    </w:p>
    <w:p>
      <w:pPr>
        <w:autoSpaceDE w:val="0"/>
        <w:autoSpaceDN w:val="0"/>
        <w:adjustRightInd w:val="0"/>
        <w:spacing w:line="500" w:lineRule="exact"/>
        <w:ind w:firstLine="700" w:firstLineChars="250"/>
        <w:jc w:val="left"/>
        <w:rPr>
          <w:rFonts w:ascii="宋体" w:cs="宋体"/>
          <w:kern w:val="0"/>
          <w:sz w:val="28"/>
          <w:szCs w:val="28"/>
        </w:rPr>
      </w:pPr>
      <w:r>
        <w:rPr>
          <w:rFonts w:hint="eastAsia" w:ascii="宋体" w:cs="宋体"/>
          <w:kern w:val="0"/>
          <w:sz w:val="28"/>
          <w:szCs w:val="28"/>
        </w:rPr>
        <w:t>8、保证不生产加工假冒伪劣产品，承诺产品出厂产品批批检测，未经检验的产品绝不出厂。</w:t>
      </w:r>
    </w:p>
    <w:p>
      <w:pPr>
        <w:autoSpaceDE w:val="0"/>
        <w:autoSpaceDN w:val="0"/>
        <w:adjustRightInd w:val="0"/>
        <w:spacing w:line="500" w:lineRule="exact"/>
        <w:ind w:firstLine="700" w:firstLineChars="250"/>
        <w:jc w:val="left"/>
        <w:rPr>
          <w:rFonts w:ascii="宋体" w:cs="宋体"/>
          <w:kern w:val="0"/>
          <w:sz w:val="28"/>
          <w:szCs w:val="28"/>
        </w:rPr>
      </w:pPr>
      <w:r>
        <w:rPr>
          <w:rFonts w:hint="eastAsia" w:ascii="宋体" w:cs="宋体"/>
          <w:kern w:val="0"/>
          <w:sz w:val="28"/>
          <w:szCs w:val="28"/>
        </w:rPr>
        <w:t>9、检验不合格的产品绝不出厂，决不以不合格品冒充合格品出厂。</w:t>
      </w:r>
    </w:p>
    <w:p>
      <w:pPr>
        <w:autoSpaceDE w:val="0"/>
        <w:autoSpaceDN w:val="0"/>
        <w:adjustRightInd w:val="0"/>
        <w:spacing w:line="500" w:lineRule="exact"/>
        <w:ind w:firstLine="700" w:firstLineChars="250"/>
        <w:jc w:val="left"/>
        <w:rPr>
          <w:rFonts w:ascii="宋体" w:cs="宋体"/>
          <w:kern w:val="0"/>
          <w:sz w:val="28"/>
          <w:szCs w:val="28"/>
        </w:rPr>
      </w:pPr>
      <w:r>
        <w:rPr>
          <w:rFonts w:hint="eastAsia" w:ascii="宋体" w:cs="宋体"/>
          <w:kern w:val="0"/>
          <w:sz w:val="28"/>
          <w:szCs w:val="28"/>
        </w:rPr>
        <w:t xml:space="preserve">10、所采用的仪器设备严格按照国家法定要求进行检定，检定不合格的仪器设备绝不用于产品检测。 </w:t>
      </w:r>
    </w:p>
    <w:p>
      <w:pPr>
        <w:autoSpaceDE w:val="0"/>
        <w:autoSpaceDN w:val="0"/>
        <w:adjustRightInd w:val="0"/>
        <w:spacing w:line="500" w:lineRule="exact"/>
        <w:ind w:firstLine="840" w:firstLineChars="300"/>
        <w:jc w:val="left"/>
      </w:pPr>
      <w:r>
        <w:rPr>
          <w:rFonts w:hint="eastAsia" w:ascii="宋体" w:cs="宋体"/>
          <w:kern w:val="0"/>
          <w:sz w:val="28"/>
          <w:szCs w:val="28"/>
        </w:rPr>
        <w:t>11、保证所生产的批批产品都能进行追溯，如生产日期、班次，生产原料、生产过程、检验人员等。</w:t>
      </w:r>
      <w:bookmarkStart w:id="18" w:name="_Toc488941503"/>
    </w:p>
    <w:p>
      <w:pPr>
        <w:pStyle w:val="2"/>
        <w:spacing w:before="0" w:after="0" w:line="500" w:lineRule="exact"/>
        <w:ind w:firstLine="2615" w:firstLineChars="592"/>
      </w:pPr>
      <w:r>
        <w:rPr>
          <w:rFonts w:hint="eastAsia"/>
        </w:rPr>
        <w:t>第六章</w:t>
      </w:r>
      <w:r>
        <w:t xml:space="preserve"> </w:t>
      </w:r>
      <w:r>
        <w:rPr>
          <w:rFonts w:hint="eastAsia"/>
        </w:rPr>
        <w:t>质量风险管理</w:t>
      </w:r>
      <w:bookmarkEnd w:id="18"/>
    </w:p>
    <w:p>
      <w:pPr>
        <w:pStyle w:val="3"/>
        <w:spacing w:before="0" w:after="0" w:line="500" w:lineRule="exact"/>
      </w:pPr>
      <w:bookmarkStart w:id="19" w:name="_Toc488941504"/>
    </w:p>
    <w:p>
      <w:pPr>
        <w:pStyle w:val="3"/>
        <w:spacing w:before="0" w:after="0" w:line="500" w:lineRule="exact"/>
      </w:pPr>
      <w:r>
        <w:t xml:space="preserve">6.1 </w:t>
      </w:r>
      <w:r>
        <w:rPr>
          <w:rFonts w:hint="eastAsia"/>
        </w:rPr>
        <w:t>质量投诉</w:t>
      </w:r>
      <w:bookmarkEnd w:id="19"/>
    </w:p>
    <w:p>
      <w:pPr>
        <w:pStyle w:val="28"/>
        <w:spacing w:line="500" w:lineRule="exact"/>
        <w:ind w:firstLine="560"/>
        <w:rPr>
          <w:rFonts w:ascii="宋体" w:hAnsi="宋体" w:eastAsia="宋体"/>
          <w:sz w:val="28"/>
          <w:szCs w:val="28"/>
        </w:rPr>
      </w:pPr>
      <w:bookmarkStart w:id="20" w:name="_Toc488941505"/>
      <w:r>
        <w:rPr>
          <w:rFonts w:ascii="宋体" w:hAnsi="宋体" w:eastAsia="宋体"/>
          <w:sz w:val="28"/>
          <w:szCs w:val="28"/>
        </w:rPr>
        <w:t>为规范顾客投诉处理流程，公司制定了《</w:t>
      </w:r>
      <w:r>
        <w:rPr>
          <w:rFonts w:hint="eastAsia" w:ascii="宋体" w:hAnsi="宋体" w:eastAsia="宋体"/>
          <w:sz w:val="28"/>
          <w:szCs w:val="28"/>
        </w:rPr>
        <w:t>客户投诉处理管理规定</w:t>
      </w:r>
      <w:r>
        <w:rPr>
          <w:rFonts w:ascii="宋体" w:hAnsi="宋体" w:eastAsia="宋体"/>
          <w:sz w:val="28"/>
          <w:szCs w:val="28"/>
        </w:rPr>
        <w:t>》，对公司产品质量管理，及时处理并答复客户反馈质量信息，</w:t>
      </w:r>
      <w:r>
        <w:rPr>
          <w:rFonts w:hint="eastAsia" w:ascii="宋体" w:hAnsi="宋体" w:eastAsia="宋体"/>
          <w:sz w:val="28"/>
          <w:szCs w:val="28"/>
        </w:rPr>
        <w:t>市场部</w:t>
      </w:r>
      <w:r>
        <w:rPr>
          <w:rFonts w:ascii="宋体" w:hAnsi="宋体" w:eastAsia="宋体"/>
          <w:sz w:val="28"/>
          <w:szCs w:val="28"/>
        </w:rPr>
        <w:t>受到客户质量反馈信息，及时传递到生产</w:t>
      </w:r>
      <w:r>
        <w:rPr>
          <w:rFonts w:hint="eastAsia" w:ascii="宋体" w:hAnsi="宋体" w:eastAsia="宋体"/>
          <w:sz w:val="28"/>
          <w:szCs w:val="28"/>
        </w:rPr>
        <w:t>部</w:t>
      </w:r>
      <w:r>
        <w:rPr>
          <w:rFonts w:ascii="宋体" w:hAnsi="宋体" w:eastAsia="宋体"/>
          <w:sz w:val="28"/>
          <w:szCs w:val="28"/>
        </w:rPr>
        <w:t>和品管部，由品管部负责处理客户反馈问题。</w:t>
      </w:r>
    </w:p>
    <w:p>
      <w:pPr>
        <w:pStyle w:val="28"/>
        <w:spacing w:line="500" w:lineRule="exact"/>
        <w:ind w:firstLine="560"/>
        <w:rPr>
          <w:rFonts w:ascii="宋体" w:hAnsi="宋体" w:eastAsia="宋体"/>
          <w:sz w:val="28"/>
          <w:szCs w:val="28"/>
        </w:rPr>
      </w:pPr>
      <w:r>
        <w:rPr>
          <w:rFonts w:hint="eastAsia" w:ascii="宋体" w:hAnsi="宋体" w:eastAsia="宋体"/>
          <w:sz w:val="28"/>
          <w:szCs w:val="28"/>
        </w:rPr>
        <w:t>客户投诉处理流程图</w:t>
      </w:r>
    </w:p>
    <w:p>
      <w:pPr>
        <w:pStyle w:val="25"/>
        <w:spacing w:beforeLines="0" w:afterLines="0" w:line="500" w:lineRule="exact"/>
        <w:ind w:left="557" w:leftChars="200" w:hanging="137" w:hangingChars="49"/>
        <w:jc w:val="left"/>
        <w:rPr>
          <w:rFonts w:ascii="宋体" w:hAnsi="宋体" w:eastAsia="宋体"/>
          <w:b w:val="0"/>
          <w:color w:val="000000"/>
          <w:sz w:val="28"/>
          <w:szCs w:val="28"/>
        </w:rPr>
      </w:pPr>
      <w:r>
        <w:rPr>
          <w:rFonts w:ascii="宋体" w:hAnsi="宋体" w:eastAsia="宋体"/>
          <w:b w:val="0"/>
          <w:color w:val="000000"/>
          <w:sz w:val="28"/>
          <w:szCs w:val="28"/>
        </w:rPr>
        <mc:AlternateContent>
          <mc:Choice Requires="wps">
            <w:drawing>
              <wp:anchor distT="0" distB="0" distL="114300" distR="114300" simplePos="0" relativeHeight="251665408" behindDoc="0" locked="0" layoutInCell="1" allowOverlap="1">
                <wp:simplePos x="0" y="0"/>
                <wp:positionH relativeFrom="column">
                  <wp:posOffset>1964055</wp:posOffset>
                </wp:positionH>
                <wp:positionV relativeFrom="paragraph">
                  <wp:posOffset>841375</wp:posOffset>
                </wp:positionV>
                <wp:extent cx="247650" cy="635"/>
                <wp:effectExtent l="0" t="37465" r="0" b="38100"/>
                <wp:wrapNone/>
                <wp:docPr id="6" name="自选图形 8"/>
                <wp:cNvGraphicFramePr/>
                <a:graphic xmlns:a="http://schemas.openxmlformats.org/drawingml/2006/main">
                  <a:graphicData uri="http://schemas.microsoft.com/office/word/2010/wordprocessingShape">
                    <wps:wsp>
                      <wps:cNvCnPr/>
                      <wps:spPr>
                        <a:xfrm>
                          <a:off x="0" y="0"/>
                          <a:ext cx="24765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8" o:spid="_x0000_s1026" o:spt="32" type="#_x0000_t32" style="position:absolute;left:0pt;margin-left:154.65pt;margin-top:66.25pt;height:0.05pt;width:19.5pt;z-index:251665408;mso-width-relative:page;mso-height-relative:page;" filled="f" stroked="t" coordsize="21600,21600" o:gfxdata="UEsDBAoAAAAAAIdO4kAAAAAAAAAAAAAAAAAEAAAAZHJzL1BLAwQUAAAACACHTuJAciwaFtkAAAAL&#10;AQAADwAAAGRycy9kb3ducmV2LnhtbE2PzU7DMBCE70i8g7VI3KjdBqI2xKkEFSIXkGgR4ujGS2IR&#10;r6PY/ePpWbjAcWc+zc6Uy6PvxR7H6AJpmE4UCKQmWEethtfNw9UcREyGrOkDoYYTRlhW52elKWw4&#10;0Avu16kVHEKxMBq6lIZCyth06E2chAGJvY8wepP4HFtpR3PgcN/LmVK59MYRf+jMgPcdNp/rndeQ&#10;Vu+nLn9r7hbuefP4lLuvuq5XWl9eTNUtiITH9AfDT32uDhV32oYd2Sh6DZlaZIyykc1uQDCRXc9Z&#10;2f4qOciqlP83VN9QSwMEFAAAAAgAh07iQFpofXr8AQAA6AMAAA4AAABkcnMvZTJvRG9jLnhtbK1T&#10;zY7TMBC+I/EOlu80baFlN2q6h5blgqAS7ANMHSex5D95vE1744Z4Bm4ceQd4m5XgLRg7pYVFSHsg&#10;B2fsmflmvs/jxdXeaLaTAZWzFZ+MxpxJK1ytbFvxm3fXTy44wwi2Bu2srPhBIr9aPn606H0pp65z&#10;upaBEYjFsvcV72L0ZVGg6KQBHDkvLTkbFwxE2oa2qAP0hG50MR2P50XvQu2DExKRTteDkx8Rw0MA&#10;XdMoIddO3Bpp44AapIZIlLBTHvkyd9s0UsQ3TYMyMl1xYhrzSkXI3qa1WC6gbAP4ToljC/CQFu5x&#10;MqAsFT1BrSECuw3qLyijRHDomjgSzhQDkawIsZiM72nztgMvMxeSGv1JdPx/sOL1bhOYqis+58yC&#10;oQv//uHLj/cf7z59u/v6mV0khXqPJQWu7CYcd+g3IdHdN8GkPxFh+6zq4aSq3Ecm6HD67Pl8RnoL&#10;cs2fzhJgcc70AeNL6QxLRsUxBlBtF1fOWro8FyZZVti9wjgk/kpIZbVlfcUvZ9MZwQMNY0NDQKbx&#10;RAhtm3PRaVVfK61TBoZ2u9KB7SANRP6ODf0RloqsAbshLrtSGJSdhPqFrVk8eJLK0gvhqQUja860&#10;pAeVrBwZQelzZAwKbKv/EU16aEuyJKEHaZO1dfUhK57PaQCycMdhTRP2+z5nnx/o8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LBoW2QAAAAsBAAAPAAAAAAAAAAEAIAAAACIAAABkcnMvZG93bnJl&#10;di54bWxQSwECFAAUAAAACACHTuJAWmh9evwBAADoAwAADgAAAAAAAAABACAAAAAoAQAAZHJzL2Uy&#10;b0RvYy54bWxQSwUGAAAAAAYABgBZAQAAlgUAAAAA&#10;">
                <v:fill on="f" focussize="0,0"/>
                <v:stroke color="#000000" joinstyle="round" endarrow="block"/>
                <v:imagedata o:title=""/>
                <o:lock v:ext="edit" aspectratio="f"/>
              </v:shape>
            </w:pict>
          </mc:Fallback>
        </mc:AlternateContent>
      </w:r>
      <w:r>
        <w:rPr>
          <w:rFonts w:ascii="宋体" w:hAnsi="宋体" w:eastAsia="宋体"/>
          <w:b w:val="0"/>
          <w:color w:val="000000"/>
          <w:sz w:val="28"/>
          <w:szCs w:val="28"/>
        </w:rPr>
        <mc:AlternateContent>
          <mc:Choice Requires="wps">
            <w:drawing>
              <wp:anchor distT="0" distB="0" distL="114300" distR="114300" simplePos="0" relativeHeight="251661312" behindDoc="0" locked="0" layoutInCell="1" allowOverlap="1">
                <wp:simplePos x="0" y="0"/>
                <wp:positionH relativeFrom="column">
                  <wp:posOffset>3578860</wp:posOffset>
                </wp:positionH>
                <wp:positionV relativeFrom="paragraph">
                  <wp:posOffset>490220</wp:posOffset>
                </wp:positionV>
                <wp:extent cx="247650" cy="635"/>
                <wp:effectExtent l="0" t="37465" r="0" b="38100"/>
                <wp:wrapNone/>
                <wp:docPr id="3" name="自选图形 4"/>
                <wp:cNvGraphicFramePr/>
                <a:graphic xmlns:a="http://schemas.openxmlformats.org/drawingml/2006/main">
                  <a:graphicData uri="http://schemas.microsoft.com/office/word/2010/wordprocessingShape">
                    <wps:wsp>
                      <wps:cNvCnPr/>
                      <wps:spPr>
                        <a:xfrm>
                          <a:off x="0" y="0"/>
                          <a:ext cx="24765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4" o:spid="_x0000_s1026" o:spt="32" type="#_x0000_t32" style="position:absolute;left:0pt;margin-left:281.8pt;margin-top:38.6pt;height:0.05pt;width:19.5pt;z-index:251661312;mso-width-relative:page;mso-height-relative:page;" filled="f" stroked="t" coordsize="21600,21600" o:gfxdata="UEsDBAoAAAAAAIdO4kAAAAAAAAAAAAAAAAAEAAAAZHJzL1BLAwQUAAAACACHTuJAbqKrP9kAAAAJ&#10;AQAADwAAAGRycy9kb3ducmV2LnhtbE2Py07DMBBF90j8gzVI7KjdVLgQ4lSCCpENlWgRYunGQ2wR&#10;j6PYffH1uCtYzp2jO2eqxdH3bI9jdIEUTCcCGFIbjKNOwfvm+eYOWEyajO4DoYITRljUlxeVLk04&#10;0Bvu16ljuYRiqRXYlIaS89ha9DpOwoCUd19h9Drlcey4GfUhl/ueF0JI7rWjfMHqAZ8stt/rnVeQ&#10;lp8nKz/ax3u32ry8SvfTNM1SqeurqXgAlvCY/mA462d1qLPTNuzIRNYruJUzmVEF83kBLANSFDnY&#10;noMZ8Lri/z+ofwFQSwMEFAAAAAgAh07iQL9pkVD8AQAA6AMAAA4AAABkcnMvZTJvRG9jLnhtbK1T&#10;zY7TMBC+I/EOlu80bXdbIGq6h5blgqAS8ABTx0ks+U8eb9PeuCGegRtH3oF9m5XgLRg7pYVFSHsg&#10;B2fsmflmvs/jxdXeaLaTAZWzFZ+MxpxJK1ytbFvx9++unzzjDCPYGrSzsuIHifxq+fjRovelnLrO&#10;6VoGRiAWy95XvIvRl0WBopMGcOS8tORsXDAQaRvaog7QE7rRxXQ8nhe9C7UPTkhEOl0PTn5EDA8B&#10;dE2jhFw7cWOkjQNqkBoiUcJOeeTL3G3TSBHfNA3KyHTFiWnMKxUhe5vWYrmAsg3gOyWOLcBDWrjH&#10;yYCyVPQEtYYI7Caov6CMEsGha+JIOFMMRLIixGIyvqfN2w68zFxIavQn0fH/wYrXu01gqq74BWcW&#10;DF34949ff3z4dPf59u7bF3aZFOo9lhS4sptw3KHfhER33wST/kSE7bOqh5Oqch+ZoMPp5dP5jPQW&#10;5JpfzBJgcc70AeNL6QxLRsUxBlBtF1fOWro8FyZZVti9wjgk/kpIZbVlfcWfz6YzggcaxoaGgEzj&#10;iRDaNuei06q+VlqnDAztdqUD20EaiPwdG/ojLBVZA3ZDXHalMCg7CfULW7N48CSVpRfCUwtG1pxp&#10;SQ8qWTkygtLnyBgU2Fb/I5r00JZkSUIP0iZr6+pDVjyf0wBk4Y7Dmibs933OPj/Q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oqs/2QAAAAkBAAAPAAAAAAAAAAEAIAAAACIAAABkcnMvZG93bnJl&#10;di54bWxQSwECFAAUAAAACACHTuJAv2mRUPwBAADoAwAADgAAAAAAAAABACAAAAAoAQAAZHJzL2Uy&#10;b0RvYy54bWxQSwUGAAAAAAYABgBZAQAAlgUAAAAA&#10;">
                <v:fill on="f" focussize="0,0"/>
                <v:stroke color="#000000" joinstyle="round" endarrow="block"/>
                <v:imagedata o:title=""/>
                <o:lock v:ext="edit" aspectratio="f"/>
              </v:shape>
            </w:pict>
          </mc:Fallback>
        </mc:AlternateContent>
      </w:r>
      <w:r>
        <w:rPr>
          <w:rFonts w:ascii="宋体" w:hAnsi="宋体" w:eastAsia="宋体"/>
          <w:b w:val="0"/>
          <w:color w:val="000000"/>
          <w:sz w:val="28"/>
          <w:szCs w:val="28"/>
        </w:rPr>
        <mc:AlternateContent>
          <mc:Choice Requires="wps">
            <w:drawing>
              <wp:anchor distT="0" distB="0" distL="114300" distR="114300" simplePos="0" relativeHeight="251664384" behindDoc="0" locked="0" layoutInCell="1" allowOverlap="1">
                <wp:simplePos x="0" y="0"/>
                <wp:positionH relativeFrom="column">
                  <wp:posOffset>551180</wp:posOffset>
                </wp:positionH>
                <wp:positionV relativeFrom="paragraph">
                  <wp:posOffset>831215</wp:posOffset>
                </wp:positionV>
                <wp:extent cx="247650" cy="635"/>
                <wp:effectExtent l="0" t="37465" r="0" b="38100"/>
                <wp:wrapNone/>
                <wp:docPr id="5" name="自选图形 7"/>
                <wp:cNvGraphicFramePr/>
                <a:graphic xmlns:a="http://schemas.openxmlformats.org/drawingml/2006/main">
                  <a:graphicData uri="http://schemas.microsoft.com/office/word/2010/wordprocessingShape">
                    <wps:wsp>
                      <wps:cNvCnPr/>
                      <wps:spPr>
                        <a:xfrm>
                          <a:off x="0" y="0"/>
                          <a:ext cx="24765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7" o:spid="_x0000_s1026" o:spt="32" type="#_x0000_t32" style="position:absolute;left:0pt;margin-left:43.4pt;margin-top:65.45pt;height:0.05pt;width:19.5pt;z-index:251664384;mso-width-relative:page;mso-height-relative:page;" filled="f" stroked="t" coordsize="21600,21600" o:gfxdata="UEsDBAoAAAAAAIdO4kAAAAAAAAAAAAAAAAAEAAAAZHJzL1BLAwQUAAAACACHTuJAX0zDaNgAAAAK&#10;AQAADwAAAGRycy9kb3ducmV2LnhtbE2PTU/DMAyG70j8h8hI3FjSIaqtNJ0EE6IXkNgQ4pg1po1o&#10;nKrJvvj1uCc4+vGr14/L1cn34oBjdIE0ZDMFAqkJ1lGr4X37dLMAEZMha/pAqOGMEVbV5UVpChuO&#10;9IaHTWoFl1AsjIYupaGQMjYdehNnYUDi3VcYvUk8jq20ozlyue/lXKlceuOIL3RmwMcOm+/N3mtI&#10;689zl380D0v3un1+yd1PXddrra+vMnUPIuEp/YVh0md1qNhpF/Zko+g1LHI2T8xv1RLEFJjfMdlN&#10;JFMgq1L+f6H6BVBLAwQUAAAACACHTuJANTWB//wBAADoAwAADgAAAGRycy9lMm9Eb2MueG1srVPN&#10;jtMwEL4j8Q6W7zRtod0larqHluWCoBLLA0wdJ7HkP3m8TXvjhngGbhx5B3ibleAtGDulhUVIeyAH&#10;Z+yZ+Wa+z+PF1d5otpMBlbMVn4zGnEkrXK1sW/F3N9dPLjnDCLYG7ays+EEiv1o+frTofSmnrnO6&#10;loERiMWy9xXvYvRlUaDopAEcOS8tORsXDETahraoA/SEbnQxHY/nRe9C7YMTEpFO14OTHxHDQwBd&#10;0ygh107cGmnjgBqkhkiUsFMe+TJ32zRSxDdNgzIyXXFiGvNKRcjeprVYLqBsA/hOiWML8JAW7nEy&#10;oCwVPUGtIQK7DeovKKNEcOiaOBLOFAORrAixmIzvafO2Ay8zF5Ia/Ul0/H+w4vVuE5iqKz7jzIKh&#10;C//+4cuP9x/vPn27+/qZXSSFeo8lBa7sJhx36Dch0d03waQ/EWH7rOrhpKrcRybocPrsYj4jvQW5&#10;5k9nCbA4Z/qA8aV0hiWj4hgDqLaLK2ctXZ4Lkywr7F5hHBJ/JaSy2rK+4s9nU2peAA1jQ0NApvFE&#10;CG2bc9FpVV8rrVMGhna70oHtIA1E/o4N/RGWiqwBuyEuu1IYlJ2E+oWtWTx4ksrSC+GpBSNrzrSk&#10;B5WsHBlB6XNkDApsq/8RTXpoS7IkoQdpk7V19SErns9pALJwx2FNE/b7PmefH+j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9Mw2jYAAAACgEAAA8AAAAAAAAAAQAgAAAAIgAAAGRycy9kb3ducmV2&#10;LnhtbFBLAQIUABQAAAAIAIdO4kA1NYH//AEAAOgDAAAOAAAAAAAAAAEAIAAAACcBAABkcnMvZTJv&#10;RG9jLnhtbFBLBQYAAAAABgAGAFkBAACVBQAAAAA=&#10;">
                <v:fill on="f" focussize="0,0"/>
                <v:stroke color="#000000" joinstyle="round" endarrow="block"/>
                <v:imagedata o:title=""/>
                <o:lock v:ext="edit" aspectratio="f"/>
              </v:shape>
            </w:pict>
          </mc:Fallback>
        </mc:AlternateContent>
      </w:r>
      <w:r>
        <w:rPr>
          <w:rFonts w:ascii="宋体" w:hAnsi="宋体" w:eastAsia="宋体"/>
          <w:b w:val="0"/>
          <w:color w:val="000000"/>
          <w:sz w:val="28"/>
          <w:szCs w:val="28"/>
        </w:rPr>
        <mc:AlternateContent>
          <mc:Choice Requires="wps">
            <w:drawing>
              <wp:anchor distT="0" distB="0" distL="114300" distR="114300" simplePos="0" relativeHeight="251662336" behindDoc="0" locked="0" layoutInCell="1" allowOverlap="1">
                <wp:simplePos x="0" y="0"/>
                <wp:positionH relativeFrom="column">
                  <wp:posOffset>733425</wp:posOffset>
                </wp:positionH>
                <wp:positionV relativeFrom="paragraph">
                  <wp:posOffset>501015</wp:posOffset>
                </wp:positionV>
                <wp:extent cx="247650" cy="635"/>
                <wp:effectExtent l="0" t="37465" r="0" b="38100"/>
                <wp:wrapNone/>
                <wp:docPr id="4" name="自选图形 5"/>
                <wp:cNvGraphicFramePr/>
                <a:graphic xmlns:a="http://schemas.openxmlformats.org/drawingml/2006/main">
                  <a:graphicData uri="http://schemas.microsoft.com/office/word/2010/wordprocessingShape">
                    <wps:wsp>
                      <wps:cNvCnPr/>
                      <wps:spPr>
                        <a:xfrm>
                          <a:off x="0" y="0"/>
                          <a:ext cx="24765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5" o:spid="_x0000_s1026" o:spt="32" type="#_x0000_t32" style="position:absolute;left:0pt;margin-left:57.75pt;margin-top:39.45pt;height:0.05pt;width:19.5pt;z-index:251662336;mso-width-relative:page;mso-height-relative:page;" filled="f" stroked="t" coordsize="21600,21600" o:gfxdata="UEsDBAoAAAAAAIdO4kAAAAAAAAAAAAAAAAAEAAAAZHJzL1BLAwQUAAAACACHTuJAcArEldgAAAAJ&#10;AQAADwAAAGRycy9kb3ducmV2LnhtbE2PzU7DMBCE70i8g7VI3KgdREIT4lSCCpELlWgR4ujGJraI&#10;11Hs/vH0bE9wnNlPszP14ugHtjdTdAElZDMBzGAXtMNewvvm+WYOLCaFWg0BjYSTibBoLi9qVelw&#10;wDezX6eeUQjGSkmwKY0V57Gzxqs4C6NBun2FyatEcuq5ntSBwv3Ab4UouFcO6YNVo3mypvte77yE&#10;tPw82eKjeyzdavPyWriftm2XUl5fZeIBWDLH9AfDuT5Vh4Y6bcMOdWQD6SzPCZVwPy+BnYH8jowt&#10;GaUA3tT8/4LmF1BLAwQUAAAACACHTuJAZw0sGv4BAADoAwAADgAAAGRycy9lMm9Eb2MueG1srVPN&#10;jtMwEL4j8Q6W7zRt2ZYlarqHluWCoBLLA0wdJ7HkP3m8TXvjhngGbhx5B3ibleAtGDulhUVIeyAH&#10;Z+yZ+Wa+z+PF1d5otpMBlbMVn4zGnEkrXK1sW/F3N9dPLjnDCLYG7ays+EEiv1o+frTofSmnrnO6&#10;loERiMWy9xXvYvRlUaDopAEcOS8tORsXDETahraoA/SEbnQxHY/nRe9C7YMTEpFO14OTHxHDQwBd&#10;0ygh107cGmnjgBqkhkiUsFMe+TJ32zRSxDdNgzIyXXFiGvNKRcjeprVYLqBsA/hOiWML8JAW7nEy&#10;oCwVPUGtIQK7DeovKKNEcOiaOBLOFAORrAixmIzvafO2Ay8zF5Ia/Ul0/H+w4vVuE5iqK37BmQVD&#10;F/79w5cf7z/effp29/UzmyWFeo8lBa7sJhx36Dch0d03waQ/EWH7rOrhpKrcRybocHrxbD4jvQW5&#10;5k8zYHHO9AHjS+kMS0bFMQZQbRdXzlq6PBcmWVbYvcJItSnxV0Iqqy3rK/58Np0RPNAwNjQEZBpP&#10;hNC2ORedVvW10jplYGi3Kx3YDtJA5C8xJNw/wlKRNWA3xGXXMCqdhPqFrVk8eJLK0gvhqQUja860&#10;pAeVLAKEMoLS58gYFNhW/yOaymtLXSShB2mTtXX1ISuez2kAcp/HYU0T9vs+Z58f6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ArEldgAAAAJAQAADwAAAAAAAAABACAAAAAiAAAAZHJzL2Rvd25y&#10;ZXYueG1sUEsBAhQAFAAAAAgAh07iQGcNLBr+AQAA6AMAAA4AAAAAAAAAAQAgAAAAJwEAAGRycy9l&#10;Mm9Eb2MueG1sUEsFBgAAAAAGAAYAWQEAAJcFAAAAAA==&#10;">
                <v:fill on="f" focussize="0,0"/>
                <v:stroke color="#000000" joinstyle="round" endarrow="block"/>
                <v:imagedata o:title=""/>
                <o:lock v:ext="edit" aspectratio="f"/>
              </v:shape>
            </w:pict>
          </mc:Fallback>
        </mc:AlternateContent>
      </w:r>
      <w:r>
        <w:rPr>
          <w:rFonts w:ascii="宋体" w:hAnsi="宋体" w:eastAsia="宋体"/>
          <w:b w:val="0"/>
          <w:color w:val="000000"/>
          <w:sz w:val="28"/>
          <w:szCs w:val="28"/>
        </w:rPr>
        <mc:AlternateContent>
          <mc:Choice Requires="wps">
            <w:drawing>
              <wp:anchor distT="0" distB="0" distL="114300" distR="114300" simplePos="0" relativeHeight="251660288" behindDoc="0" locked="0" layoutInCell="1" allowOverlap="1">
                <wp:simplePos x="0" y="0"/>
                <wp:positionH relativeFrom="column">
                  <wp:posOffset>3845560</wp:posOffset>
                </wp:positionH>
                <wp:positionV relativeFrom="paragraph">
                  <wp:posOffset>157480</wp:posOffset>
                </wp:positionV>
                <wp:extent cx="247650" cy="635"/>
                <wp:effectExtent l="0" t="37465" r="0" b="38100"/>
                <wp:wrapNone/>
                <wp:docPr id="2" name="自选图形 3"/>
                <wp:cNvGraphicFramePr/>
                <a:graphic xmlns:a="http://schemas.openxmlformats.org/drawingml/2006/main">
                  <a:graphicData uri="http://schemas.microsoft.com/office/word/2010/wordprocessingShape">
                    <wps:wsp>
                      <wps:cNvCnPr/>
                      <wps:spPr>
                        <a:xfrm>
                          <a:off x="0" y="0"/>
                          <a:ext cx="24765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 o:spid="_x0000_s1026" o:spt="32" type="#_x0000_t32" style="position:absolute;left:0pt;margin-left:302.8pt;margin-top:12.4pt;height:0.05pt;width:19.5pt;z-index:251660288;mso-width-relative:page;mso-height-relative:page;" filled="f" stroked="t" coordsize="21600,21600" o:gfxdata="UEsDBAoAAAAAAIdO4kAAAAAAAAAAAAAAAAAEAAAAZHJzL1BLAwQUAAAACACHTuJASIFWINcAAAAJ&#10;AQAADwAAAGRycy9kb3ducmV2LnhtbE2PTUsDMRCG74L/IYzgzSYta7DrZgtaxL0o2ErpMd3ETXAz&#10;WTbpl7/e6UmP887D+1EtTqFnBzsmH1HBdCKAWWyj8dgp+Fy/3D0AS1mj0X1Eq+BsEyzq66tKlyYe&#10;8cMeVrljZIKp1ApczkPJeWqdDTpN4mCRfl9xDDrTOXbcjPpI5qHnMyEkD9ojJTg92Gdn2+/VPijI&#10;y+3ZyU37NPfv69c36X+aplkqdXszFY/Asj3lPxgu9ak61NRpF/doEusVSHEvCVUwK2gCAbIoSNhd&#10;hDnwuuL/F9S/UEsDBBQAAAAIAIdO4kCO7BjA/AEAAOgDAAAOAAAAZHJzL2Uyb0RvYy54bWytU82O&#10;0zAQviPxDpbvNG2XliVquoeW5YKgEssDTB0nseQ/ebxNe+OGeAZuHHkHeJuV4C0YO6WFRUh7IAdn&#10;7Jn5Zr7P48XV3mi2kwGVsxWfjMacSStcrWxb8Xc3108uOcMItgbtrKz4QSK/Wj5+tOh9Kaeuc7qW&#10;gRGIxbL3Fe9i9GVRoOikARw5Ly05GxcMRNqGtqgD9IRudDEdj+dF70LtgxMSkU7Xg5MfEcNDAF3T&#10;KCHXTtwaaeOAGqSGSJSwUx75MnfbNFLEN02DMjJdcWIa80pFyN6mtVguoGwD+E6JYwvwkBbucTKg&#10;LBU9Qa0hArsN6i8oo0Rw6Jo4Es4UA5GsCLGYjO9p87YDLzMXkhr9SXT8f7Di9W4TmKorPuXMgqEL&#10;//7hy4/3H+8+fbv7+pldJIV6jyUFruwmHHfoNyHR3TfBpD8RYfus6uGkqtxHJuhw+vTZfEZ6C3LN&#10;L2YJsDhn+oDxpXSGJaPiGAOotosrZy1dnguTLCvsXmEcEn8lpLLasr7iz2fTGcEDDWNDQ0Cm8UQI&#10;bZtz0WlVXyutUwaGdrvSge0gDUT+jg39EZaKrAG7IS67UhiUnYT6ha1ZPHiSytIL4akFI2vOtKQH&#10;lawcGUHpc2QMCmyr/xFNemhLsiShB2mTtXX1ISuez2kAsnDHYU0T9vs+Z58f6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IFWINcAAAAJAQAADwAAAAAAAAABACAAAAAiAAAAZHJzL2Rvd25yZXYu&#10;eG1sUEsBAhQAFAAAAAgAh07iQI7sGMD8AQAA6AMAAA4AAAAAAAAAAQAgAAAAJgEAAGRycy9lMm9E&#10;b2MueG1sUEsFBgAAAAAGAAYAWQEAAJQFAAAAAA==&#10;">
                <v:fill on="f" focussize="0,0"/>
                <v:stroke color="#000000" joinstyle="round" endarrow="block"/>
                <v:imagedata o:title=""/>
                <o:lock v:ext="edit" aspectratio="f"/>
              </v:shape>
            </w:pict>
          </mc:Fallback>
        </mc:AlternateContent>
      </w:r>
      <w:r>
        <w:rPr>
          <w:rFonts w:ascii="宋体" w:hAnsi="宋体" w:eastAsia="宋体"/>
          <w:b w:val="0"/>
          <w:color w:val="000000"/>
          <w:sz w:val="28"/>
          <w:szCs w:val="28"/>
        </w:rPr>
        <mc:AlternateContent>
          <mc:Choice Requires="wps">
            <w:drawing>
              <wp:anchor distT="0" distB="0" distL="114300" distR="114300" simplePos="0" relativeHeight="251659264" behindDoc="0" locked="0" layoutInCell="1" allowOverlap="1">
                <wp:simplePos x="0" y="0"/>
                <wp:positionH relativeFrom="column">
                  <wp:posOffset>1771015</wp:posOffset>
                </wp:positionH>
                <wp:positionV relativeFrom="paragraph">
                  <wp:posOffset>168275</wp:posOffset>
                </wp:positionV>
                <wp:extent cx="247650" cy="635"/>
                <wp:effectExtent l="0" t="37465" r="0" b="38100"/>
                <wp:wrapNone/>
                <wp:docPr id="1" name="自选图形 2"/>
                <wp:cNvGraphicFramePr/>
                <a:graphic xmlns:a="http://schemas.openxmlformats.org/drawingml/2006/main">
                  <a:graphicData uri="http://schemas.microsoft.com/office/word/2010/wordprocessingShape">
                    <wps:wsp>
                      <wps:cNvCnPr/>
                      <wps:spPr>
                        <a:xfrm>
                          <a:off x="0" y="0"/>
                          <a:ext cx="24765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2" o:spid="_x0000_s1026" o:spt="32" type="#_x0000_t32" style="position:absolute;left:0pt;margin-left:139.45pt;margin-top:13.25pt;height:0.05pt;width:19.5pt;z-index:251659264;mso-width-relative:page;mso-height-relative:page;" filled="f" stroked="t" coordsize="21600,21600" o:gfxdata="UEsDBAoAAAAAAIdO4kAAAAAAAAAAAAAAAAAEAAAAZHJzL1BLAwQUAAAACACHTuJApWben9kAAAAJ&#10;AQAADwAAAGRycy9kb3ducmV2LnhtbE2PzU7DMBCE70i8g7VI3KiTItw2xKkEFSIXkGgR4ujGSxwR&#10;r6PY/ePp2Z7gtjszmv22XB59L/Y4xi6QhnySgUBqgu2o1fC+ebqZg4jJkDV9INRwwgjL6vKiNIUN&#10;B3rD/Tq1gksoFkaDS2kopIyNQ2/iJAxI7H2F0ZvE69hKO5oDl/teTrNMSW864gvODPjosPle77yG&#10;tPo8OfXRPCy6183zi+p+6rpeaX19lWf3IBIe018YzviMDhUzbcOObBS9hulsvuAoD+oOBAdu8xkL&#10;27OgQFal/P9B9QtQSwMEFAAAAAgAh07iQE5RmKz8AQAA6AMAAA4AAABkcnMvZTJvRG9jLnhtbK1T&#10;zY7TMBC+I/EOlu80baFliZruoWW5IKgEPMDUcRJL/pPH27Q3bohn4MaRd2DfZiV4ix07pYVFSHsg&#10;B2fsmflmvs/jxeXeaLaTAZWzFZ+MxpxJK1ytbFvxD++vnlxwhhFsDdpZWfGDRH65fPxo0ftSTl3n&#10;dC0DIxCLZe8r3sXoy6JA0UkDOHJeWnI2LhiItA1tUQfoCd3oYjoez4vehdoHJyQina4HJz8ihocA&#10;uqZRQq6duDbSxgE1SA2RKGGnPPJl7rZppIhvmwZlZLrixDTmlYqQvU1rsVxA2QbwnRLHFuAhLdzj&#10;ZEBZKnqCWkMEdh3UX1BGieDQNXEknCkGIlkRYjEZ39PmXQdeZi4kNfqT6Pj/YMWb3SYwVdMkcGbB&#10;0IX/+PTt58fPt19ubr9/ZdOkUO+xpMCV3YTjDv0mJLr7Jpj0JyJsn1U9nFSV+8gEHU6fPZ/PSG9B&#10;rvnTWQIszpk+YHwlnWHJqDjGAKrt4spZS5fnwiTLCrvXGIfEXwmprLasr/iL2XRG8EDD2NAQkGk8&#10;EULb5lx0WtVXSuuUgaHdrnRgO0gDkb9jQ3+EpSJrwG6Iy64UBmUnoX5paxYPnqSy9EJ4asHImjMt&#10;6UElK0dGUPocGYMC2+p/RJMe2pIsSehB2mRtXX3IiudzGoAs3HFY04T9vs/Z5we6v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Zt6f2QAAAAkBAAAPAAAAAAAAAAEAIAAAACIAAABkcnMvZG93bnJl&#10;di54bWxQSwECFAAUAAAACACHTuJATlGYrPwBAADoAwAADgAAAAAAAAABACAAAAAoAQAAZHJzL2Uy&#10;b0RvYy54bWxQSwUGAAAAAAYABgBZAQAAlgUAAAAA&#10;">
                <v:fill on="f" focussize="0,0"/>
                <v:stroke color="#000000" joinstyle="round" endarrow="block"/>
                <v:imagedata o:title=""/>
                <o:lock v:ext="edit" aspectratio="f"/>
              </v:shape>
            </w:pict>
          </mc:Fallback>
        </mc:AlternateContent>
      </w:r>
      <w:r>
        <w:rPr>
          <w:rFonts w:ascii="宋体" w:hAnsi="宋体" w:eastAsia="宋体"/>
          <w:b w:val="0"/>
          <w:color w:val="000000"/>
          <w:sz w:val="28"/>
          <w:szCs w:val="28"/>
        </w:rPr>
        <w:t>记录客户投诉内容    判断客户投诉是否成立    确定投诉处理部门    分析原因</w:t>
      </w:r>
      <w:r>
        <w:rPr>
          <w:rFonts w:hint="eastAsia" w:ascii="宋体" w:hAnsi="宋体" w:eastAsia="宋体"/>
          <w:b w:val="0"/>
          <w:color w:val="000000"/>
          <w:sz w:val="28"/>
          <w:szCs w:val="28"/>
        </w:rPr>
        <w:t>并</w:t>
      </w:r>
      <w:r>
        <w:rPr>
          <w:rFonts w:ascii="宋体" w:hAnsi="宋体" w:eastAsia="宋体"/>
          <w:b w:val="0"/>
          <w:color w:val="000000"/>
          <w:sz w:val="28"/>
          <w:szCs w:val="28"/>
        </w:rPr>
        <w:t>提出处理意见和方案    提交主管领导批示    实施处理方案    总结评价</w:t>
      </w:r>
    </w:p>
    <w:p>
      <w:pPr>
        <w:pStyle w:val="27"/>
        <w:spacing w:line="500" w:lineRule="exact"/>
        <w:ind w:firstLine="560"/>
        <w:rPr>
          <w:rFonts w:ascii="宋体" w:hAnsi="宋体" w:cs="Arial"/>
          <w:color w:val="000000"/>
          <w:kern w:val="0"/>
          <w:sz w:val="28"/>
          <w:szCs w:val="28"/>
        </w:rPr>
      </w:pPr>
      <w:r>
        <w:rPr>
          <w:rFonts w:hint="eastAsia" w:ascii="宋体" w:hAnsi="宋体"/>
          <w:color w:val="000000"/>
          <w:sz w:val="28"/>
          <w:szCs w:val="28"/>
        </w:rPr>
        <w:t>市场部</w:t>
      </w:r>
      <w:r>
        <w:rPr>
          <w:rFonts w:hint="eastAsia" w:ascii="宋体" w:hAnsi="宋体" w:cs="Arial"/>
          <w:color w:val="000000"/>
          <w:kern w:val="0"/>
          <w:sz w:val="28"/>
          <w:szCs w:val="28"/>
        </w:rPr>
        <w:t>负责投诉的受理、传递，负责将处理结果与投诉客户沟通、解释，包括对客户投诉当时情绪的安抚。</w:t>
      </w:r>
    </w:p>
    <w:p>
      <w:pPr>
        <w:pStyle w:val="27"/>
        <w:spacing w:line="500" w:lineRule="exact"/>
        <w:ind w:left="5" w:firstLine="560"/>
        <w:rPr>
          <w:rFonts w:ascii="宋体" w:hAnsi="宋体" w:cs="Arial"/>
          <w:color w:val="000000"/>
          <w:kern w:val="0"/>
          <w:sz w:val="28"/>
          <w:szCs w:val="28"/>
        </w:rPr>
      </w:pPr>
      <w:r>
        <w:rPr>
          <w:rFonts w:hint="eastAsia" w:ascii="宋体" w:hAnsi="宋体" w:cs="Arial"/>
          <w:color w:val="000000"/>
          <w:kern w:val="0"/>
          <w:sz w:val="28"/>
          <w:szCs w:val="28"/>
        </w:rPr>
        <w:t>品管部负责</w:t>
      </w:r>
      <w:r>
        <w:rPr>
          <w:rFonts w:hint="eastAsia" w:ascii="宋体" w:hAnsi="宋体" w:cs="Arial"/>
          <w:bCs/>
          <w:color w:val="000000"/>
          <w:kern w:val="0"/>
          <w:sz w:val="28"/>
          <w:szCs w:val="28"/>
        </w:rPr>
        <w:t>投诉处理的分类传递和呈报审批，</w:t>
      </w:r>
      <w:r>
        <w:rPr>
          <w:rFonts w:hint="eastAsia" w:ascii="宋体" w:hAnsi="宋体" w:cs="Arial"/>
          <w:color w:val="000000"/>
          <w:kern w:val="0"/>
          <w:sz w:val="28"/>
          <w:szCs w:val="28"/>
        </w:rPr>
        <w:t>组织</w:t>
      </w:r>
      <w:r>
        <w:rPr>
          <w:rFonts w:hint="eastAsia" w:ascii="宋体" w:hAnsi="宋体" w:cs="Arial"/>
          <w:bCs/>
          <w:color w:val="000000"/>
          <w:kern w:val="0"/>
          <w:sz w:val="28"/>
          <w:szCs w:val="28"/>
        </w:rPr>
        <w:t>投诉</w:t>
      </w:r>
      <w:r>
        <w:rPr>
          <w:rFonts w:hint="eastAsia" w:ascii="宋体" w:hAnsi="宋体" w:cs="Arial"/>
          <w:color w:val="000000"/>
          <w:kern w:val="0"/>
          <w:sz w:val="28"/>
          <w:szCs w:val="28"/>
        </w:rPr>
        <w:t>原因的追查、纠正预防措施的监督落实。</w:t>
      </w:r>
    </w:p>
    <w:p>
      <w:pPr>
        <w:pStyle w:val="27"/>
        <w:spacing w:line="500" w:lineRule="exact"/>
        <w:ind w:left="5" w:firstLine="560"/>
        <w:rPr>
          <w:rFonts w:ascii="宋体" w:hAnsi="宋体" w:cs="Arial"/>
          <w:color w:val="000000"/>
          <w:kern w:val="0"/>
          <w:sz w:val="28"/>
          <w:szCs w:val="28"/>
        </w:rPr>
      </w:pPr>
      <w:r>
        <w:rPr>
          <w:rFonts w:hint="eastAsia" w:ascii="宋体" w:hAnsi="宋体" w:cs="Arial"/>
          <w:color w:val="000000"/>
          <w:kern w:val="0"/>
          <w:sz w:val="28"/>
          <w:szCs w:val="28"/>
        </w:rPr>
        <w:t>其他部分对投诉的原因进行分析与调查。</w:t>
      </w:r>
    </w:p>
    <w:p>
      <w:pPr>
        <w:spacing w:line="500" w:lineRule="exact"/>
        <w:ind w:left="420" w:leftChars="200" w:firstLine="280" w:firstLineChars="100"/>
        <w:rPr>
          <w:rFonts w:ascii="宋体" w:hAnsi="Arial" w:cs="宋体"/>
          <w:color w:val="000000"/>
          <w:kern w:val="0"/>
          <w:sz w:val="28"/>
          <w:szCs w:val="28"/>
        </w:rPr>
      </w:pPr>
      <w:r>
        <w:rPr>
          <w:rFonts w:hint="eastAsia" w:ascii="宋体" w:hAnsi="Arial" w:cs="宋体"/>
          <w:color w:val="000000"/>
          <w:kern w:val="0"/>
          <w:sz w:val="28"/>
          <w:szCs w:val="28"/>
        </w:rPr>
        <w:t>根据顾客投诉处理规范，编制《产品客户质量投诉处理材料汇</w:t>
      </w:r>
    </w:p>
    <w:p>
      <w:pPr>
        <w:spacing w:line="500" w:lineRule="exact"/>
        <w:rPr>
          <w:rFonts w:ascii="宋体" w:hAnsi="Arial" w:cs="宋体"/>
          <w:color w:val="000000"/>
          <w:kern w:val="0"/>
          <w:sz w:val="28"/>
          <w:szCs w:val="28"/>
        </w:rPr>
      </w:pPr>
      <w:r>
        <w:rPr>
          <w:rFonts w:hint="eastAsia" w:ascii="宋体" w:hAnsi="Arial" w:cs="宋体"/>
          <w:color w:val="000000"/>
          <w:kern w:val="0"/>
          <w:sz w:val="28"/>
          <w:szCs w:val="28"/>
        </w:rPr>
        <w:t>总》，对投诉信息进行收集、整合和分析，及时解决并加以反馈，将其用于公司及合作伙伴的改进，并对整改进行监督、评价。</w:t>
      </w:r>
    </w:p>
    <w:p>
      <w:pPr>
        <w:spacing w:line="500" w:lineRule="exact"/>
        <w:ind w:firstLine="560" w:firstLineChars="200"/>
        <w:rPr>
          <w:rFonts w:ascii="宋体" w:hAnsi="Arial" w:cs="宋体"/>
          <w:color w:val="000000"/>
          <w:kern w:val="0"/>
          <w:sz w:val="28"/>
          <w:szCs w:val="28"/>
        </w:rPr>
      </w:pPr>
      <w:r>
        <w:rPr>
          <w:rFonts w:hint="eastAsia" w:ascii="宋体" w:hAnsi="Arial" w:cs="宋体"/>
          <w:color w:val="000000"/>
          <w:kern w:val="0"/>
          <w:sz w:val="28"/>
          <w:szCs w:val="28"/>
        </w:rPr>
        <w:t>信息收集、整合管理。通过顾客回访、网站发布信息、顾客反馈等方式收集投诉信息，受到投诉信息后，进行记录、分析和整理，并根据流程转发到相关部门进行处理。在分析投诉信息时，借助相关的统计分析工具；在分析一些技术类或人员素质的问题时采用头脑风暴等方法。</w:t>
      </w:r>
    </w:p>
    <w:p>
      <w:pPr>
        <w:spacing w:line="500" w:lineRule="exact"/>
        <w:ind w:firstLine="560" w:firstLineChars="200"/>
        <w:rPr>
          <w:rFonts w:ascii="宋体" w:hAnsi="宋体" w:cs="Arial"/>
          <w:color w:val="000000"/>
          <w:kern w:val="0"/>
          <w:sz w:val="28"/>
          <w:szCs w:val="28"/>
        </w:rPr>
      </w:pPr>
      <w:r>
        <w:rPr>
          <w:rFonts w:ascii="宋体" w:hAnsi="Arial" w:cs="宋体"/>
          <w:color w:val="000000"/>
          <w:kern w:val="0"/>
          <w:sz w:val="28"/>
          <w:szCs w:val="28"/>
        </w:rPr>
        <w:t xml:space="preserve"> </w:t>
      </w:r>
      <w:r>
        <w:rPr>
          <w:rFonts w:hint="eastAsia" w:ascii="宋体" w:hAnsi="Arial" w:cs="宋体"/>
          <w:color w:val="000000"/>
          <w:kern w:val="0"/>
          <w:sz w:val="28"/>
          <w:szCs w:val="28"/>
        </w:rPr>
        <w:t>信息分析、共享，与改进管理。针对难以解决的投诉问题，由品管部把它列入</w:t>
      </w:r>
      <w:r>
        <w:rPr>
          <w:rFonts w:hint="eastAsia" w:ascii="宋体" w:hAnsi="宋体" w:cs="宋体"/>
          <w:color w:val="000000"/>
          <w:kern w:val="0"/>
          <w:sz w:val="28"/>
          <w:szCs w:val="28"/>
        </w:rPr>
        <w:t>专门台账，进行分析、整理后共享。对出现类似投诉后，按数据库的知识处理，提高投诉处理效率。</w:t>
      </w:r>
    </w:p>
    <w:p>
      <w:pPr>
        <w:pStyle w:val="3"/>
        <w:spacing w:before="0" w:after="0"/>
      </w:pPr>
      <w:r>
        <w:t xml:space="preserve">6.2 </w:t>
      </w:r>
      <w:r>
        <w:rPr>
          <w:rFonts w:hint="eastAsia"/>
        </w:rPr>
        <w:t>质量风险监测</w:t>
      </w:r>
      <w:bookmarkEnd w:id="20"/>
    </w:p>
    <w:p>
      <w:pPr>
        <w:autoSpaceDE w:val="0"/>
        <w:autoSpaceDN w:val="0"/>
        <w:adjustRightInd w:val="0"/>
        <w:spacing w:line="500" w:lineRule="exact"/>
        <w:jc w:val="left"/>
        <w:rPr>
          <w:rFonts w:ascii="宋体" w:cs="宋体"/>
          <w:kern w:val="0"/>
          <w:sz w:val="28"/>
          <w:szCs w:val="28"/>
        </w:rPr>
      </w:pPr>
      <w:r>
        <w:rPr>
          <w:rFonts w:ascii="Times New Roman" w:hAnsi="Times New Roman" w:eastAsia="黑体"/>
          <w:kern w:val="0"/>
          <w:sz w:val="28"/>
          <w:szCs w:val="28"/>
        </w:rPr>
        <w:t xml:space="preserve">6.2.1 </w:t>
      </w:r>
      <w:r>
        <w:rPr>
          <w:rFonts w:hint="eastAsia" w:ascii="宋体" w:cs="宋体"/>
          <w:kern w:val="0"/>
          <w:sz w:val="28"/>
          <w:szCs w:val="28"/>
        </w:rPr>
        <w:t>质量控制点</w:t>
      </w:r>
    </w:p>
    <w:p>
      <w:pPr>
        <w:autoSpaceDE w:val="0"/>
        <w:autoSpaceDN w:val="0"/>
        <w:adjustRightInd w:val="0"/>
        <w:spacing w:line="500" w:lineRule="exact"/>
        <w:ind w:firstLine="420" w:firstLineChars="150"/>
        <w:jc w:val="left"/>
        <w:rPr>
          <w:rFonts w:ascii="宋体" w:cs="宋体"/>
          <w:kern w:val="0"/>
          <w:sz w:val="28"/>
          <w:szCs w:val="28"/>
        </w:rPr>
      </w:pPr>
      <w:r>
        <w:rPr>
          <w:rFonts w:hint="eastAsia" w:ascii="宋体" w:cs="宋体"/>
          <w:kern w:val="0"/>
          <w:sz w:val="28"/>
          <w:szCs w:val="28"/>
        </w:rPr>
        <w:t>公司对产品质量关键特性、关键部位、薄弱环节存在的风险进行重点控制并采取适宜的管理措施和方法，制订了相应关键岗位作业指导书。通过对质量控制点的人员能力、设备、物料、作业指导书、环境、评比策划，使得产品质量关键特性、关键部位、薄弱环节存在的风险处于控制中。</w:t>
      </w:r>
    </w:p>
    <w:p>
      <w:pPr>
        <w:autoSpaceDE w:val="0"/>
        <w:autoSpaceDN w:val="0"/>
        <w:adjustRightInd w:val="0"/>
        <w:spacing w:line="500" w:lineRule="exact"/>
        <w:jc w:val="left"/>
        <w:rPr>
          <w:rFonts w:ascii="宋体" w:cs="宋体"/>
          <w:kern w:val="0"/>
          <w:sz w:val="28"/>
          <w:szCs w:val="28"/>
        </w:rPr>
      </w:pPr>
      <w:r>
        <w:rPr>
          <w:rFonts w:ascii="Times New Roman" w:hAnsi="Times New Roman"/>
          <w:kern w:val="0"/>
          <w:sz w:val="28"/>
          <w:szCs w:val="28"/>
        </w:rPr>
        <w:t xml:space="preserve">6.2.2 </w:t>
      </w:r>
      <w:r>
        <w:rPr>
          <w:rFonts w:hint="eastAsia" w:ascii="宋体" w:cs="宋体"/>
          <w:kern w:val="0"/>
          <w:sz w:val="28"/>
          <w:szCs w:val="28"/>
        </w:rPr>
        <w:t>质量监督审核</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cs="宋体"/>
          <w:kern w:val="0"/>
          <w:sz w:val="28"/>
          <w:szCs w:val="28"/>
        </w:rPr>
        <w:t>公司设置品管部，通过对各生产现场进行监督，对生产过程、工艺纪律执行情况进行监督检查，对质量监督检查所发现问题点的整改情况进行督促，确保其及时有效的整改。</w:t>
      </w:r>
    </w:p>
    <w:p>
      <w:pPr>
        <w:autoSpaceDE w:val="0"/>
        <w:autoSpaceDN w:val="0"/>
        <w:adjustRightInd w:val="0"/>
        <w:spacing w:line="500" w:lineRule="exact"/>
        <w:ind w:firstLine="560" w:firstLineChars="200"/>
        <w:jc w:val="left"/>
        <w:rPr>
          <w:rFonts w:ascii="宋体" w:cs="宋体"/>
          <w:kern w:val="0"/>
          <w:sz w:val="28"/>
          <w:szCs w:val="28"/>
        </w:rPr>
      </w:pPr>
    </w:p>
    <w:p>
      <w:pPr>
        <w:pStyle w:val="3"/>
        <w:spacing w:before="0" w:after="0"/>
      </w:pPr>
      <w:bookmarkStart w:id="21" w:name="_Toc488941506"/>
      <w:r>
        <w:t xml:space="preserve">6.3 </w:t>
      </w:r>
      <w:r>
        <w:rPr>
          <w:rFonts w:hint="eastAsia"/>
        </w:rPr>
        <w:t>应急管理</w:t>
      </w:r>
      <w:bookmarkEnd w:id="21"/>
    </w:p>
    <w:p>
      <w:pPr>
        <w:autoSpaceDE w:val="0"/>
        <w:autoSpaceDN w:val="0"/>
        <w:adjustRightInd w:val="0"/>
        <w:spacing w:line="500" w:lineRule="exact"/>
        <w:ind w:firstLine="420" w:firstLineChars="150"/>
        <w:jc w:val="left"/>
        <w:rPr>
          <w:rFonts w:ascii="楷体" w:hAnsi="楷体" w:eastAsia="楷体"/>
          <w:sz w:val="28"/>
          <w:szCs w:val="28"/>
        </w:rPr>
      </w:pPr>
      <w:r>
        <w:rPr>
          <w:rFonts w:hint="eastAsia" w:ascii="宋体" w:hAnsi="Cambria" w:cs="宋体"/>
          <w:kern w:val="0"/>
          <w:sz w:val="28"/>
          <w:szCs w:val="28"/>
        </w:rPr>
        <w:t>为了提高本公司对突发事故和险情的应急能力，保证在发生重大、特大事故时，指挥调度畅通，人员、设备、物资能及时到位，确保本公司在发生事故时能够及时有效地控制，保护员工的生命、环境和国家财产安全，把事故损失降到最低点，依据国家《安全生产法》、《突发事件应对法》、《生产安全事故应急预案管理办法》等有关规定，结合我公司实际情况制定生产安全事故应急预案。生产安全事故应急预案分综合应急预案和专项应急预案两个级别，综合应急预案是公司组织管理、指挥、协调相关应急资源和应急行动的整体计划和程序规范，专项应急预案是总体预案的组成部分，是</w:t>
      </w:r>
      <w:r>
        <w:rPr>
          <w:rFonts w:hint="eastAsia" w:ascii="宋体" w:cs="宋体"/>
          <w:kern w:val="0"/>
          <w:sz w:val="28"/>
          <w:szCs w:val="28"/>
        </w:rPr>
        <w:t xml:space="preserve">针对不同的突发事故的行动方案和保障方案。为了达到应急救援能够准确及时响应，公司定期组织员工进行应急演练，并对演练过程中存在问题的地方进行改进完善，以确保突发事件发生时，能够启动应急预案，规避风险减少危害。 </w:t>
      </w:r>
    </w:p>
    <w:p>
      <w:pPr>
        <w:spacing w:line="400" w:lineRule="exact"/>
        <w:ind w:firstLine="3080" w:firstLineChars="700"/>
        <w:rPr>
          <w:rFonts w:ascii="华文新魏" w:eastAsia="华文新魏"/>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Calibri Light">
    <w:altName w:val="Lucida Sans Unicode"/>
    <w:panose1 w:val="020F030202020403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Cambria">
    <w:altName w:val="Palatino Linotype"/>
    <w:panose1 w:val="02040503050406030204"/>
    <w:charset w:val="00"/>
    <w:family w:val="roman"/>
    <w:pitch w:val="default"/>
    <w:sig w:usb0="00000000" w:usb1="00000000" w:usb2="02000000" w:usb3="00000000" w:csb0="0000019F" w:csb1="00000000"/>
  </w:font>
  <w:font w:name="仿宋">
    <w:altName w:val="宋体"/>
    <w:panose1 w:val="02010609060101010101"/>
    <w:charset w:val="86"/>
    <w:family w:val="modern"/>
    <w:pitch w:val="default"/>
    <w:sig w:usb0="00000000" w:usb1="00000000" w:usb2="00000016" w:usb3="00000000" w:csb0="00040001" w:csb1="00000000"/>
  </w:font>
  <w:font w:name="STXingkai">
    <w:altName w:val="宋体"/>
    <w:panose1 w:val="00000000000000000000"/>
    <w:charset w:val="86"/>
    <w:family w:val="auto"/>
    <w:pitch w:val="default"/>
    <w:sig w:usb0="00000000" w:usb1="00000000" w:usb2="00000010" w:usb3="00000000" w:csb0="00040000" w:csb1="00000000"/>
  </w:font>
  <w:font w:name="ËÎÌå">
    <w:altName w:val="Arial"/>
    <w:panose1 w:val="00000000000000000000"/>
    <w:charset w:val="00"/>
    <w:family w:val="swiss"/>
    <w:pitch w:val="default"/>
    <w:sig w:usb0="00000000" w:usb1="00000000" w:usb2="00000000" w:usb3="00000000" w:csb0="00000001" w:csb1="00000000"/>
  </w:font>
  <w:font w:name="ºÚÌå">
    <w:altName w:val="Arial"/>
    <w:panose1 w:val="00000000000000000000"/>
    <w:charset w:val="00"/>
    <w:family w:val="swiss"/>
    <w:pitch w:val="default"/>
    <w:sig w:usb0="00000000" w:usb1="00000000" w:usb2="00000000" w:usb3="00000000" w:csb0="00000001" w:csb1="00000000"/>
  </w:font>
  <w:font w:name="EHKHQN+ËÎÌå">
    <w:altName w:val="仿宋_GB2312"/>
    <w:panose1 w:val="00000000000000000000"/>
    <w:charset w:val="01"/>
    <w:family w:val="auto"/>
    <w:pitch w:val="default"/>
    <w:sig w:usb0="00000000" w:usb1="00000000" w:usb2="00000000"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Arial">
    <w:panose1 w:val="020B0604020202020204"/>
    <w:charset w:val="00"/>
    <w:family w:val="swiss"/>
    <w:pitch w:val="default"/>
    <w:sig w:usb0="00007A87" w:usb1="80000000" w:usb2="00000008" w:usb3="00000000" w:csb0="400001FF" w:csb1="FFFF0000"/>
  </w:font>
  <w:font w:name="华文新魏">
    <w:altName w:val="宋体"/>
    <w:panose1 w:val="00000000000000000000"/>
    <w:charset w:val="86"/>
    <w:family w:val="auto"/>
    <w:pitch w:val="default"/>
    <w:sig w:usb0="00000000" w:usb1="00000000" w:usb2="00000010" w:usb3="00000000" w:csb0="00040000" w:csb1="00000000"/>
  </w:font>
  <w:font w:name="Lucida Sans Unicode">
    <w:panose1 w:val="020B0602030504020204"/>
    <w:charset w:val="00"/>
    <w:family w:val="auto"/>
    <w:pitch w:val="default"/>
    <w:sig w:usb0="80001AFF" w:usb1="0000396B" w:usb2="00000000" w:usb3="00000000" w:csb0="0000003F" w:csb1="D7F70000"/>
  </w:font>
  <w:font w:name="楷体_GB2312">
    <w:panose1 w:val="02010609030101010101"/>
    <w:charset w:val="86"/>
    <w:family w:val="auto"/>
    <w:pitch w:val="default"/>
    <w:sig w:usb0="00000001" w:usb1="080E0000" w:usb2="00000000" w:usb3="00000000" w:csb0="00040000" w:csb1="00000000"/>
  </w:font>
  <w:font w:name="Palatino Linotype">
    <w:panose1 w:val="02040502050505030304"/>
    <w:charset w:val="00"/>
    <w:family w:val="auto"/>
    <w:pitch w:val="default"/>
    <w:sig w:usb0="E0000387" w:usb1="40000013" w:usb2="00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703"/>
    <w:rsid w:val="00011784"/>
    <w:rsid w:val="000437C3"/>
    <w:rsid w:val="00075540"/>
    <w:rsid w:val="00082337"/>
    <w:rsid w:val="000C0D40"/>
    <w:rsid w:val="000E184E"/>
    <w:rsid w:val="000F61EB"/>
    <w:rsid w:val="00133C50"/>
    <w:rsid w:val="00145ECF"/>
    <w:rsid w:val="001A128D"/>
    <w:rsid w:val="001A7F2C"/>
    <w:rsid w:val="001B6292"/>
    <w:rsid w:val="001F162A"/>
    <w:rsid w:val="002405CB"/>
    <w:rsid w:val="00247D19"/>
    <w:rsid w:val="00265196"/>
    <w:rsid w:val="0028220A"/>
    <w:rsid w:val="002C3322"/>
    <w:rsid w:val="002D4859"/>
    <w:rsid w:val="002E5109"/>
    <w:rsid w:val="00306946"/>
    <w:rsid w:val="00307751"/>
    <w:rsid w:val="00340CE1"/>
    <w:rsid w:val="0036206E"/>
    <w:rsid w:val="00362282"/>
    <w:rsid w:val="003B57CF"/>
    <w:rsid w:val="00465082"/>
    <w:rsid w:val="00481939"/>
    <w:rsid w:val="005113F5"/>
    <w:rsid w:val="00511A8E"/>
    <w:rsid w:val="00526C2A"/>
    <w:rsid w:val="0054319D"/>
    <w:rsid w:val="00553DDB"/>
    <w:rsid w:val="00565059"/>
    <w:rsid w:val="00597B93"/>
    <w:rsid w:val="005A1A9F"/>
    <w:rsid w:val="00641E0E"/>
    <w:rsid w:val="00652559"/>
    <w:rsid w:val="00672EA2"/>
    <w:rsid w:val="006C6BB5"/>
    <w:rsid w:val="006D5035"/>
    <w:rsid w:val="006E5780"/>
    <w:rsid w:val="006F3528"/>
    <w:rsid w:val="006F6C9B"/>
    <w:rsid w:val="00703112"/>
    <w:rsid w:val="00716344"/>
    <w:rsid w:val="0075299B"/>
    <w:rsid w:val="00756E08"/>
    <w:rsid w:val="0076450A"/>
    <w:rsid w:val="00766E62"/>
    <w:rsid w:val="00772248"/>
    <w:rsid w:val="007919F4"/>
    <w:rsid w:val="007B6867"/>
    <w:rsid w:val="007B7A42"/>
    <w:rsid w:val="0080130C"/>
    <w:rsid w:val="00816604"/>
    <w:rsid w:val="008173A1"/>
    <w:rsid w:val="008A7CEF"/>
    <w:rsid w:val="008E2714"/>
    <w:rsid w:val="00901F1D"/>
    <w:rsid w:val="009152A4"/>
    <w:rsid w:val="00926F05"/>
    <w:rsid w:val="00944CBE"/>
    <w:rsid w:val="00967808"/>
    <w:rsid w:val="0098668B"/>
    <w:rsid w:val="0099300A"/>
    <w:rsid w:val="00997458"/>
    <w:rsid w:val="009B2FFC"/>
    <w:rsid w:val="009D7A11"/>
    <w:rsid w:val="00A36263"/>
    <w:rsid w:val="00A406DB"/>
    <w:rsid w:val="00A90746"/>
    <w:rsid w:val="00AA7788"/>
    <w:rsid w:val="00AB1836"/>
    <w:rsid w:val="00AF3E0C"/>
    <w:rsid w:val="00B051DF"/>
    <w:rsid w:val="00B37210"/>
    <w:rsid w:val="00B42C9B"/>
    <w:rsid w:val="00B4380F"/>
    <w:rsid w:val="00B61703"/>
    <w:rsid w:val="00B74283"/>
    <w:rsid w:val="00BE3ECA"/>
    <w:rsid w:val="00BE434A"/>
    <w:rsid w:val="00BF2F1F"/>
    <w:rsid w:val="00C07494"/>
    <w:rsid w:val="00C27CEE"/>
    <w:rsid w:val="00C31A3D"/>
    <w:rsid w:val="00C33C6D"/>
    <w:rsid w:val="00C6315C"/>
    <w:rsid w:val="00C72334"/>
    <w:rsid w:val="00C90CC3"/>
    <w:rsid w:val="00C922C7"/>
    <w:rsid w:val="00D123B9"/>
    <w:rsid w:val="00D3527F"/>
    <w:rsid w:val="00D67934"/>
    <w:rsid w:val="00DA0945"/>
    <w:rsid w:val="00DB3DE2"/>
    <w:rsid w:val="00DD7568"/>
    <w:rsid w:val="00DE61F5"/>
    <w:rsid w:val="00E040E8"/>
    <w:rsid w:val="00E1513C"/>
    <w:rsid w:val="00E31E44"/>
    <w:rsid w:val="00E85906"/>
    <w:rsid w:val="00EC4B09"/>
    <w:rsid w:val="00F22C01"/>
    <w:rsid w:val="00F66250"/>
    <w:rsid w:val="00F66E49"/>
    <w:rsid w:val="00F91B98"/>
    <w:rsid w:val="03510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3"/>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caption"/>
    <w:basedOn w:val="1"/>
    <w:next w:val="1"/>
    <w:semiHidden/>
    <w:unhideWhenUsed/>
    <w:qFormat/>
    <w:uiPriority w:val="35"/>
    <w:rPr>
      <w:rFonts w:eastAsia="黑体" w:asciiTheme="majorHAnsi" w:hAnsiTheme="majorHAnsi" w:cstheme="majorBidi"/>
      <w:sz w:val="20"/>
      <w:szCs w:val="20"/>
    </w:rPr>
  </w:style>
  <w:style w:type="paragraph" w:styleId="5">
    <w:name w:val="Date"/>
    <w:basedOn w:val="1"/>
    <w:next w:val="1"/>
    <w:link w:val="16"/>
    <w:semiHidden/>
    <w:unhideWhenUsed/>
    <w:uiPriority w:val="99"/>
    <w:pPr>
      <w:ind w:left="100" w:leftChars="2500"/>
    </w:pPr>
  </w:style>
  <w:style w:type="paragraph" w:styleId="6">
    <w:name w:val="Balloon Text"/>
    <w:basedOn w:val="1"/>
    <w:link w:val="15"/>
    <w:semiHidden/>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2">
    <w:name w:val="Hyperlink"/>
    <w:basedOn w:val="11"/>
    <w:semiHidden/>
    <w:unhideWhenUsed/>
    <w:uiPriority w:val="99"/>
    <w:rPr>
      <w:color w:val="0000FF"/>
      <w:u w:val="single"/>
    </w:rPr>
  </w:style>
  <w:style w:type="character" w:customStyle="1" w:styleId="13">
    <w:name w:val="页眉 字符"/>
    <w:basedOn w:val="11"/>
    <w:link w:val="8"/>
    <w:semiHidden/>
    <w:qFormat/>
    <w:uiPriority w:val="99"/>
    <w:rPr>
      <w:sz w:val="18"/>
      <w:szCs w:val="18"/>
    </w:rPr>
  </w:style>
  <w:style w:type="character" w:customStyle="1" w:styleId="14">
    <w:name w:val="页脚 字符"/>
    <w:basedOn w:val="11"/>
    <w:link w:val="7"/>
    <w:qFormat/>
    <w:uiPriority w:val="99"/>
    <w:rPr>
      <w:sz w:val="18"/>
      <w:szCs w:val="18"/>
    </w:rPr>
  </w:style>
  <w:style w:type="character" w:customStyle="1" w:styleId="15">
    <w:name w:val="批注框文本 字符"/>
    <w:basedOn w:val="11"/>
    <w:link w:val="6"/>
    <w:semiHidden/>
    <w:qFormat/>
    <w:uiPriority w:val="99"/>
    <w:rPr>
      <w:sz w:val="18"/>
      <w:szCs w:val="18"/>
    </w:rPr>
  </w:style>
  <w:style w:type="character" w:customStyle="1" w:styleId="16">
    <w:name w:val="日期 字符"/>
    <w:basedOn w:val="11"/>
    <w:link w:val="5"/>
    <w:semiHidden/>
    <w:uiPriority w:val="99"/>
  </w:style>
  <w:style w:type="paragraph" w:customStyle="1" w:styleId="17">
    <w:name w:val="Default"/>
    <w:uiPriority w:val="99"/>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 w:type="paragraph" w:styleId="18">
    <w:name w:val="List Paragraph"/>
    <w:basedOn w:val="1"/>
    <w:qFormat/>
    <w:uiPriority w:val="34"/>
    <w:pPr>
      <w:ind w:firstLine="420" w:firstLineChars="200"/>
    </w:pPr>
  </w:style>
  <w:style w:type="character" w:customStyle="1" w:styleId="19">
    <w:name w:val="标题 1 字符"/>
    <w:basedOn w:val="11"/>
    <w:uiPriority w:val="9"/>
    <w:rPr>
      <w:b/>
      <w:bCs/>
      <w:kern w:val="44"/>
      <w:sz w:val="44"/>
      <w:szCs w:val="44"/>
    </w:rPr>
  </w:style>
  <w:style w:type="character" w:customStyle="1" w:styleId="20">
    <w:name w:val="标题 2 字符"/>
    <w:basedOn w:val="11"/>
    <w:semiHidden/>
    <w:uiPriority w:val="9"/>
    <w:rPr>
      <w:rFonts w:asciiTheme="majorHAnsi" w:hAnsiTheme="majorHAnsi" w:eastAsiaTheme="majorEastAsia" w:cstheme="majorBidi"/>
      <w:b/>
      <w:bCs/>
      <w:sz w:val="32"/>
      <w:szCs w:val="32"/>
    </w:rPr>
  </w:style>
  <w:style w:type="character" w:customStyle="1" w:styleId="21">
    <w:name w:val="页眉 Char"/>
    <w:uiPriority w:val="99"/>
    <w:rPr>
      <w:sz w:val="18"/>
      <w:szCs w:val="18"/>
    </w:rPr>
  </w:style>
  <w:style w:type="character" w:customStyle="1" w:styleId="22">
    <w:name w:val="标题 1 字符1"/>
    <w:link w:val="2"/>
    <w:uiPriority w:val="9"/>
    <w:rPr>
      <w:rFonts w:ascii="Calibri" w:hAnsi="Calibri" w:eastAsia="宋体" w:cs="Times New Roman"/>
      <w:b/>
      <w:bCs/>
      <w:kern w:val="44"/>
      <w:sz w:val="44"/>
      <w:szCs w:val="44"/>
    </w:rPr>
  </w:style>
  <w:style w:type="character" w:customStyle="1" w:styleId="23">
    <w:name w:val="标题 2 字符1"/>
    <w:link w:val="3"/>
    <w:uiPriority w:val="9"/>
    <w:rPr>
      <w:rFonts w:ascii="Calibri Light" w:hAnsi="Calibri Light" w:eastAsia="宋体" w:cs="Times New Roman"/>
      <w:b/>
      <w:bCs/>
      <w:sz w:val="32"/>
      <w:szCs w:val="32"/>
    </w:rPr>
  </w:style>
  <w:style w:type="paragraph" w:customStyle="1" w:styleId="24">
    <w:name w:val="_Style 22"/>
    <w:basedOn w:val="1"/>
    <w:next w:val="1"/>
    <w:unhideWhenUsed/>
    <w:uiPriority w:val="39"/>
    <w:pPr>
      <w:ind w:left="210"/>
      <w:jc w:val="left"/>
    </w:pPr>
    <w:rPr>
      <w:rFonts w:ascii="Calibri" w:hAnsi="Calibri" w:eastAsia="宋体" w:cs="Calibri"/>
      <w:smallCaps/>
      <w:sz w:val="20"/>
      <w:szCs w:val="20"/>
    </w:rPr>
  </w:style>
  <w:style w:type="paragraph" w:customStyle="1" w:styleId="25">
    <w:name w:val="XN表头"/>
    <w:basedOn w:val="4"/>
    <w:link w:val="26"/>
    <w:qFormat/>
    <w:uiPriority w:val="99"/>
    <w:pPr>
      <w:spacing w:beforeLines="30" w:afterLines="20"/>
      <w:jc w:val="center"/>
    </w:pPr>
    <w:rPr>
      <w:rFonts w:ascii="Cambria" w:hAnsi="Cambria" w:eastAsia="仿宋" w:cs="Times New Roman"/>
      <w:b/>
      <w:sz w:val="24"/>
    </w:rPr>
  </w:style>
  <w:style w:type="character" w:customStyle="1" w:styleId="26">
    <w:name w:val="XN表头 Char"/>
    <w:link w:val="25"/>
    <w:locked/>
    <w:uiPriority w:val="99"/>
    <w:rPr>
      <w:rFonts w:ascii="Cambria" w:hAnsi="Cambria" w:eastAsia="仿宋" w:cs="Times New Roman"/>
      <w:b/>
      <w:sz w:val="24"/>
      <w:szCs w:val="20"/>
    </w:rPr>
  </w:style>
  <w:style w:type="paragraph" w:customStyle="1" w:styleId="27">
    <w:name w:val="列出段落1"/>
    <w:basedOn w:val="1"/>
    <w:qFormat/>
    <w:uiPriority w:val="34"/>
    <w:pPr>
      <w:ind w:firstLine="420" w:firstLineChars="200"/>
    </w:pPr>
    <w:rPr>
      <w:rFonts w:ascii="Times New Roman" w:hAnsi="Times New Roman" w:eastAsia="宋体" w:cs="Times New Roman"/>
      <w:szCs w:val="21"/>
    </w:rPr>
  </w:style>
  <w:style w:type="paragraph" w:customStyle="1" w:styleId="28">
    <w:name w:val="XN正文"/>
    <w:basedOn w:val="1"/>
    <w:link w:val="29"/>
    <w:qFormat/>
    <w:uiPriority w:val="99"/>
    <w:pPr>
      <w:spacing w:line="300" w:lineRule="auto"/>
      <w:ind w:firstLine="200" w:firstLineChars="200"/>
    </w:pPr>
    <w:rPr>
      <w:rFonts w:ascii="仿宋" w:hAnsi="仿宋" w:eastAsia="仿宋" w:cs="Times New Roman"/>
      <w:color w:val="000000"/>
      <w:sz w:val="24"/>
      <w:szCs w:val="24"/>
    </w:rPr>
  </w:style>
  <w:style w:type="character" w:customStyle="1" w:styleId="29">
    <w:name w:val="XN正文 Char"/>
    <w:link w:val="28"/>
    <w:qFormat/>
    <w:uiPriority w:val="99"/>
    <w:rPr>
      <w:rFonts w:ascii="仿宋" w:hAnsi="仿宋" w:eastAsia="仿宋" w:cs="Times New Roman"/>
      <w:color w:val="000000"/>
      <w:sz w:val="24"/>
      <w:szCs w:val="24"/>
    </w:rPr>
  </w:style>
  <w:style w:type="character" w:customStyle="1" w:styleId="30">
    <w:name w:val="text"/>
    <w:basedOn w:val="11"/>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81D91B-DAB6-4CD2-ABFF-8FAF0456F53E}">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17</Pages>
  <Words>1192</Words>
  <Characters>6798</Characters>
  <Lines>56</Lines>
  <Paragraphs>15</Paragraphs>
  <TotalTime>207</TotalTime>
  <ScaleCrop>false</ScaleCrop>
  <LinksUpToDate>false</LinksUpToDate>
  <CharactersWithSpaces>7975</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2019-06-20T02:18:00Z</dcterms:created>
  <dc:creator>dell</dc:creator>
  <cp:lastModifiedBy>王派智能设备.游绍苗</cp:lastModifiedBy>
  <dcterms:modified xsi:type="dcterms:W3CDTF">2020-10-30T00:31:46Z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